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C6" w:rsidRDefault="00204EC6">
      <w:bookmarkStart w:id="0" w:name="_GoBack"/>
      <w:bookmarkEnd w:id="0"/>
    </w:p>
    <w:p w:rsidR="00412859" w:rsidRPr="00412859" w:rsidRDefault="00412859">
      <w:pPr>
        <w:rPr>
          <w:b/>
          <w:u w:val="single"/>
          <w:lang w:val="el-GR"/>
        </w:rPr>
      </w:pPr>
      <w:r w:rsidRPr="00412859">
        <w:rPr>
          <w:b/>
          <w:u w:val="single"/>
          <w:lang w:val="el-GR"/>
        </w:rPr>
        <w:t>ΦΥΛΛΟ ΣΥΜΜΟΡΦΩΣΗΣ</w:t>
      </w:r>
    </w:p>
    <w:p w:rsidR="00412859" w:rsidRDefault="00412859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992"/>
        <w:gridCol w:w="992"/>
        <w:gridCol w:w="1588"/>
      </w:tblGrid>
      <w:tr w:rsidR="00412859" w:rsidRPr="009E0ECE" w:rsidTr="00412859">
        <w:tc>
          <w:tcPr>
            <w:tcW w:w="6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ΑΠΑΙΤΗΣΗ</w:t>
            </w:r>
          </w:p>
        </w:tc>
        <w:tc>
          <w:tcPr>
            <w:tcW w:w="1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</w:p>
        </w:tc>
      </w:tr>
      <w:tr w:rsidR="00412859" w:rsidRPr="009E0ECE" w:rsidTr="00412859">
        <w:tc>
          <w:tcPr>
            <w:tcW w:w="675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ΤΕΧΝΙΚΕΣ ΠΡΟΔΙΑΓΡΑΦΕΣ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412859" w:rsidRPr="009E0ECE" w:rsidTr="00412859">
        <w:trPr>
          <w:trHeight w:val="3674"/>
        </w:trPr>
        <w:tc>
          <w:tcPr>
            <w:tcW w:w="675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  <w:lang w:val="el-GR"/>
              </w:rPr>
            </w:pPr>
          </w:p>
        </w:tc>
        <w:tc>
          <w:tcPr>
            <w:tcW w:w="4962" w:type="dxa"/>
            <w:shd w:val="clear" w:color="auto" w:fill="auto"/>
            <w:vAlign w:val="center"/>
          </w:tcPr>
          <w:p w:rsidR="00412859" w:rsidRPr="009E0ECE" w:rsidRDefault="00412859" w:rsidP="007A23EC">
            <w:pPr>
              <w:pStyle w:val="NoSpacing"/>
              <w:rPr>
                <w:b/>
                <w:szCs w:val="22"/>
                <w:u w:val="single"/>
                <w:lang w:val="el-GR"/>
              </w:rPr>
            </w:pPr>
            <w:r>
              <w:rPr>
                <w:b/>
                <w:szCs w:val="22"/>
                <w:u w:val="single"/>
                <w:lang w:val="el-GR"/>
              </w:rPr>
              <w:t>Πόσιμο  Εμβόλιο έναντι χολέρας</w:t>
            </w:r>
          </w:p>
          <w:p w:rsidR="00412859" w:rsidRDefault="00412859" w:rsidP="007A23EC">
            <w:pPr>
              <w:pStyle w:val="NoSpacing"/>
              <w:rPr>
                <w:highlight w:val="yellow"/>
                <w:lang w:val="el-GR"/>
              </w:rPr>
            </w:pPr>
          </w:p>
          <w:p w:rsidR="00412859" w:rsidRPr="00730E4B" w:rsidRDefault="00412859" w:rsidP="007A23EC">
            <w:pPr>
              <w:pStyle w:val="NoSpacing"/>
              <w:rPr>
                <w:lang w:val="el-GR"/>
              </w:rPr>
            </w:pPr>
            <w:r w:rsidRPr="00730E4B">
              <w:rPr>
                <w:lang w:val="el-GR"/>
              </w:rPr>
              <w:t>Το προσφερόμενο πόσιμο σκεύασμα για ανθρώπινη χρήση πρέπει να εμπεριέχει αδρανοποιημένα ή ανασυνδυασμένα ζωντανά εξασθενημένα βακτήρια στελεχών του Δονακίου της χολέρας (</w:t>
            </w:r>
            <w:r>
              <w:t>V</w:t>
            </w:r>
            <w:r w:rsidRPr="00730E4B">
              <w:rPr>
                <w:lang w:val="el-GR"/>
              </w:rPr>
              <w:t xml:space="preserve">. </w:t>
            </w:r>
            <w:r>
              <w:t>cholerae</w:t>
            </w:r>
            <w:r w:rsidRPr="00730E4B">
              <w:rPr>
                <w:lang w:val="el-GR"/>
              </w:rPr>
              <w:t xml:space="preserve"> ορότυπος </w:t>
            </w:r>
            <w:r>
              <w:t>O</w:t>
            </w:r>
            <w:r w:rsidRPr="00730E4B">
              <w:rPr>
                <w:lang w:val="el-GR"/>
              </w:rPr>
              <w:t>1) και να πληροί τις προδιαγραφές της Ευρωπαϊκής Φαρμακοποιίας (2327) ή του Π.Ο.Υ., όπως αυτές περιγράφονται στην αντίστοιχη έκδοση του Τεχνικού Εγχειρίδιου του Οργανισμού (</w:t>
            </w:r>
            <w:r>
              <w:t>WHO</w:t>
            </w:r>
            <w:r w:rsidRPr="00730E4B">
              <w:rPr>
                <w:lang w:val="el-GR"/>
              </w:rPr>
              <w:t xml:space="preserve"> </w:t>
            </w:r>
            <w:r>
              <w:t>TRS</w:t>
            </w:r>
            <w:r w:rsidRPr="00730E4B">
              <w:rPr>
                <w:lang w:val="el-GR"/>
              </w:rPr>
              <w:t xml:space="preserve"> 924 </w:t>
            </w:r>
            <w:r>
              <w:t>Annex</w:t>
            </w:r>
            <w:r w:rsidRPr="00730E4B">
              <w:rPr>
                <w:lang w:val="el-GR"/>
              </w:rPr>
              <w:t xml:space="preserve"> 3) ή να ικανοποιεί ισοδύναμα με αυτές πρότυπα εφόσον αυτό τεκμηριώνεται εγγράφως.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412859" w:rsidRPr="009E0ECE" w:rsidTr="00412859">
        <w:tc>
          <w:tcPr>
            <w:tcW w:w="675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Α/Α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Ειδικοί Όροι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ΝΑΙ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ΟΧΙ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ΠΑΡΑΠΟΜΠΗ</w:t>
            </w:r>
          </w:p>
        </w:tc>
      </w:tr>
      <w:tr w:rsidR="00412859" w:rsidRPr="009E0ECE" w:rsidTr="00412859">
        <w:tc>
          <w:tcPr>
            <w:tcW w:w="675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859" w:rsidRPr="009E0ECE" w:rsidRDefault="00412859" w:rsidP="007A23EC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Η προσφορά για κάθε σκεύασμα απαιτείται να περιέχει το πρωτόκολλο των διαδικασιών ελέγχου και αποδέσμευσης των παρτίδων, καθώς και αντίγραφα του συνοδευτικού φυλλαδίου οδηγιών και της περίληψης των χαρακτηριστικών του προϊόντος (</w:t>
            </w:r>
            <w:r w:rsidRPr="009E0ECE">
              <w:rPr>
                <w:color w:val="000000"/>
                <w:szCs w:val="22"/>
              </w:rPr>
              <w:t>SPC</w:t>
            </w:r>
            <w:r w:rsidRPr="009E0ECE">
              <w:rPr>
                <w:color w:val="000000"/>
                <w:szCs w:val="22"/>
                <w:lang w:val="el-GR"/>
              </w:rPr>
              <w:t>) στην αγγλική, ή σε επικυρωμένη μετάφραση στην ελληνική γλώσσα.</w:t>
            </w:r>
          </w:p>
          <w:p w:rsidR="00412859" w:rsidRPr="007B7980" w:rsidRDefault="00412859" w:rsidP="007A23EC">
            <w:pPr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412859" w:rsidRPr="009E0ECE" w:rsidTr="00412859">
        <w:tc>
          <w:tcPr>
            <w:tcW w:w="675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859" w:rsidRPr="009E0ECE" w:rsidRDefault="00412859" w:rsidP="007A23EC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 Τα προσφερόμενα προϊόντα απαιτείται να έχουν άδεια κυκλοφορίας ή να έχουν κυκλοφορήσει στην Ε.Ε. ή σε τουλάχιστον ένα κράτος-μέλος. Για προϊόντα χωρίς υφιστάμενη άδεια κυκλοφορίας στην Ε.Ε. ή που δεν έχουν κυκλοφορήσει σε κάποιο κράτος-μέλος της Ε.Ε. απαιτείται προηγούμενη έγκριση έκτακτης εισαγωγής από τον Εθνικό Οργανισμό Φαρμάκων (Ε.Ο.Φ.).</w:t>
            </w:r>
          </w:p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412859" w:rsidRPr="009E0ECE" w:rsidTr="00412859">
        <w:trPr>
          <w:trHeight w:val="193"/>
        </w:trPr>
        <w:tc>
          <w:tcPr>
            <w:tcW w:w="675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859" w:rsidRPr="009E0ECE" w:rsidRDefault="00412859" w:rsidP="007A23EC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συνοδεύονται από πιστοποιητικό που να βεβαιώνει ότι η παραγωγή/παρασκευή τους διενεργείται σε κατάλληλες εγκαταστάσεις και υπό κατάλληλες συνθήκες σύμφωνα με τους πλέον πρόσφατους Κανόνες Καλής Παραγωγής (</w:t>
            </w:r>
            <w:r w:rsidRPr="009E0ECE">
              <w:rPr>
                <w:color w:val="000000"/>
                <w:szCs w:val="22"/>
              </w:rPr>
              <w:t>cGMP</w:t>
            </w:r>
            <w:r w:rsidRPr="009E0ECE">
              <w:rPr>
                <w:color w:val="000000"/>
                <w:szCs w:val="22"/>
                <w:lang w:val="el-GR"/>
              </w:rPr>
              <w:t>).</w:t>
            </w:r>
          </w:p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412859" w:rsidRPr="009E0ECE" w:rsidTr="00412859">
        <w:trPr>
          <w:trHeight w:val="873"/>
        </w:trPr>
        <w:tc>
          <w:tcPr>
            <w:tcW w:w="675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Τα προσφερόμενα προϊόντα απαιτείται να φέρουν ταινία γνησιότητας</w:t>
            </w: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412859" w:rsidRPr="009E0ECE" w:rsidTr="00412859">
        <w:trPr>
          <w:trHeight w:val="1409"/>
        </w:trPr>
        <w:tc>
          <w:tcPr>
            <w:tcW w:w="675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lastRenderedPageBreak/>
              <w:t>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859" w:rsidRPr="009E0ECE" w:rsidRDefault="00412859" w:rsidP="007A23EC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>Η ημερομ</w:t>
            </w:r>
            <w:r>
              <w:rPr>
                <w:color w:val="000000"/>
                <w:szCs w:val="22"/>
                <w:lang w:val="el-GR"/>
              </w:rPr>
              <w:t xml:space="preserve">ηνία λήξης των εμβολίων </w:t>
            </w:r>
            <w:r w:rsidRPr="009E0ECE">
              <w:rPr>
                <w:color w:val="000000"/>
                <w:szCs w:val="22"/>
                <w:lang w:val="el-GR"/>
              </w:rPr>
              <w:t>κατά την παράδοσή τους στις εγκαταστάσεις της Αναθέτουσας Αρχής δεν θα πρέπε</w:t>
            </w:r>
            <w:r>
              <w:rPr>
                <w:color w:val="000000"/>
                <w:szCs w:val="22"/>
                <w:lang w:val="el-GR"/>
              </w:rPr>
              <w:t xml:space="preserve">ι να απέχει λιγότερο από δώδεκα </w:t>
            </w:r>
            <w:r w:rsidRPr="009E0ECE">
              <w:rPr>
                <w:color w:val="000000"/>
                <w:szCs w:val="22"/>
                <w:lang w:val="el-GR"/>
              </w:rPr>
              <w:t>(12)μήνες από την ημερομηνία παράδοσης.</w:t>
            </w:r>
          </w:p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  <w:r w:rsidRPr="009E0ECE">
              <w:rPr>
                <w:rFonts w:eastAsia="Calibri"/>
                <w:szCs w:val="22"/>
                <w:lang w:val="el-GR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412859" w:rsidRPr="009E0ECE" w:rsidTr="00412859">
        <w:trPr>
          <w:trHeight w:val="3805"/>
        </w:trPr>
        <w:tc>
          <w:tcPr>
            <w:tcW w:w="675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</w:rPr>
            </w:pPr>
            <w:r w:rsidRPr="009E0ECE">
              <w:rPr>
                <w:rFonts w:eastAsia="Calibri"/>
                <w:b/>
                <w:szCs w:val="22"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412859" w:rsidRPr="00B35A98" w:rsidRDefault="00412859" w:rsidP="007A23EC">
            <w:pPr>
              <w:pStyle w:val="NoSpacing"/>
              <w:rPr>
                <w:color w:val="000000"/>
                <w:lang w:val="el-GR"/>
              </w:rPr>
            </w:pPr>
            <w:r w:rsidRPr="00B35A98">
              <w:rPr>
                <w:color w:val="000000"/>
                <w:lang w:val="el-GR"/>
              </w:rPr>
              <w:t>Η εξωτερική συσκευασία των προϊόντων που απαιτούν ελεγχόμενη θερμοκρασία αποθήκευσης, θα πρέπει να φέρει δείκτες θερμοκρασίας, ώστε να μπορεί να πιστοποιείται ότι η κατάσταση και θερμοκρασία αποθήκευσης για τα προϊόντα αυτά έχει διατηρηθεί στις απαιτούμενες τιμές καθ’ όλη τη διάρκεια της αποστολής και παράδοσης των προϊόντων στην Αναθέτουσα Αρχή.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προδιαγραφών.</w:t>
            </w:r>
          </w:p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588" w:type="dxa"/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  <w:tr w:rsidR="00412859" w:rsidRPr="009E0ECE" w:rsidTr="00412859">
        <w:trPr>
          <w:trHeight w:val="866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b/>
                <w:szCs w:val="22"/>
                <w:lang w:val="en-US"/>
              </w:rPr>
            </w:pPr>
            <w:r w:rsidRPr="009E0ECE">
              <w:rPr>
                <w:rFonts w:eastAsia="Calibri"/>
                <w:b/>
                <w:szCs w:val="22"/>
                <w:lang w:val="en-US"/>
              </w:rPr>
              <w:t>7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859" w:rsidRPr="009E0ECE" w:rsidRDefault="00412859" w:rsidP="007A23EC">
            <w:pPr>
              <w:pStyle w:val="NoSpacing"/>
              <w:rPr>
                <w:color w:val="000000"/>
                <w:szCs w:val="22"/>
                <w:lang w:val="el-GR"/>
              </w:rPr>
            </w:pPr>
            <w:r w:rsidRPr="009E0ECE">
              <w:rPr>
                <w:color w:val="000000"/>
                <w:szCs w:val="22"/>
                <w:lang w:val="el-GR"/>
              </w:rPr>
              <w:t xml:space="preserve">Απαιτείται να δηλώνεται η χώρα προέλευσης , το όνομα ή η εμπορική επωνυμία και διεύθυνση της παραγωγού εταιρείας </w:t>
            </w:r>
          </w:p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2859" w:rsidRPr="009E0ECE" w:rsidRDefault="00412859" w:rsidP="007A23EC">
            <w:pPr>
              <w:jc w:val="center"/>
              <w:rPr>
                <w:rFonts w:eastAsia="Calibri"/>
                <w:szCs w:val="22"/>
                <w:lang w:val="el-GR"/>
              </w:rPr>
            </w:pPr>
          </w:p>
        </w:tc>
      </w:tr>
    </w:tbl>
    <w:p w:rsidR="00412859" w:rsidRPr="00412859" w:rsidRDefault="00412859">
      <w:pPr>
        <w:rPr>
          <w:lang w:val="el-GR"/>
        </w:rPr>
      </w:pPr>
    </w:p>
    <w:sectPr w:rsidR="00412859" w:rsidRPr="004128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59"/>
    <w:rsid w:val="000013D4"/>
    <w:rsid w:val="00204EC6"/>
    <w:rsid w:val="00412859"/>
    <w:rsid w:val="007B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FBC0F-9CA1-4631-BEB4-07616537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859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autoRedefine/>
    <w:rsid w:val="007B4CBE"/>
    <w:pPr>
      <w:spacing w:after="0"/>
      <w:ind w:left="1540"/>
      <w:jc w:val="left"/>
    </w:pPr>
    <w:rPr>
      <w:sz w:val="18"/>
      <w:szCs w:val="18"/>
      <w:lang w:eastAsia="zh-CN"/>
    </w:rPr>
  </w:style>
  <w:style w:type="paragraph" w:styleId="NoSpacing">
    <w:name w:val="No Spacing"/>
    <w:uiPriority w:val="1"/>
    <w:qFormat/>
    <w:rsid w:val="00412859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Μαρία Αποστολάκη</cp:lastModifiedBy>
  <cp:revision>2</cp:revision>
  <dcterms:created xsi:type="dcterms:W3CDTF">2022-12-05T12:11:00Z</dcterms:created>
  <dcterms:modified xsi:type="dcterms:W3CDTF">2022-12-05T12:11:00Z</dcterms:modified>
</cp:coreProperties>
</file>