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AC6" w:rsidRDefault="00055AC6">
      <w:bookmarkStart w:id="0" w:name="_GoBack"/>
      <w:bookmarkEnd w:id="0"/>
    </w:p>
    <w:p w:rsidR="000B7CDD" w:rsidRPr="000B7CDD" w:rsidRDefault="000B7CDD">
      <w:pPr>
        <w:rPr>
          <w:b/>
          <w:u w:val="single"/>
        </w:rPr>
      </w:pPr>
      <w:r w:rsidRPr="000B7CDD">
        <w:rPr>
          <w:b/>
          <w:u w:val="single"/>
        </w:rPr>
        <w:t>ΦΥΛΛΟ ΣΥΜΜΟΡΦΩΣΗΣ</w:t>
      </w:r>
    </w:p>
    <w:p w:rsidR="000B7CDD" w:rsidRDefault="000B7CD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5253"/>
        <w:gridCol w:w="609"/>
        <w:gridCol w:w="611"/>
        <w:gridCol w:w="1339"/>
      </w:tblGrid>
      <w:tr w:rsidR="000B7CDD" w:rsidRPr="00E667B1" w:rsidTr="00A50A4F">
        <w:trPr>
          <w:trHeight w:val="300"/>
        </w:trPr>
        <w:tc>
          <w:tcPr>
            <w:tcW w:w="292" w:type="pct"/>
            <w:shd w:val="clear" w:color="auto" w:fill="auto"/>
            <w:noWrap/>
            <w:vAlign w:val="center"/>
            <w:hideMark/>
          </w:tcPr>
          <w:p w:rsidR="000B7CDD" w:rsidRPr="00E667B1" w:rsidRDefault="000B7CDD" w:rsidP="00A50A4F">
            <w:pPr>
              <w:spacing w:after="0"/>
              <w:rPr>
                <w:rFonts w:ascii="Times New Roman" w:hAnsi="Times New Roman" w:cs="Times New Roman"/>
                <w:sz w:val="20"/>
                <w:szCs w:val="20"/>
                <w:lang w:eastAsia="el-GR"/>
              </w:rPr>
            </w:pPr>
          </w:p>
        </w:tc>
        <w:tc>
          <w:tcPr>
            <w:tcW w:w="3166"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xml:space="preserve">ΝΑΙ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xml:space="preserve">ΌΧΙ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ΠΑΡΑΠΟΜΠΗ</w:t>
            </w:r>
          </w:p>
        </w:tc>
      </w:tr>
      <w:tr w:rsidR="000B7CDD" w:rsidRPr="00E667B1"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 </w:t>
            </w:r>
          </w:p>
        </w:tc>
        <w:tc>
          <w:tcPr>
            <w:tcW w:w="3166" w:type="pct"/>
            <w:shd w:val="clear" w:color="auto" w:fill="auto"/>
            <w:noWrap/>
            <w:vAlign w:val="bottom"/>
            <w:hideMark/>
          </w:tcPr>
          <w:p w:rsidR="000B7CDD" w:rsidRPr="00E667B1" w:rsidRDefault="000B7CDD" w:rsidP="00A50A4F">
            <w:pPr>
              <w:spacing w:after="0"/>
              <w:rPr>
                <w:rFonts w:cs="Times New Roman"/>
                <w:b/>
                <w:bCs/>
                <w:i/>
                <w:iCs/>
                <w:color w:val="000000"/>
                <w:lang w:eastAsia="el-GR"/>
              </w:rPr>
            </w:pPr>
            <w:r w:rsidRPr="00E667B1">
              <w:rPr>
                <w:rFonts w:cs="Times New Roman"/>
                <w:b/>
                <w:bCs/>
                <w:i/>
                <w:iCs/>
                <w:color w:val="000000"/>
                <w:lang w:eastAsia="el-GR"/>
              </w:rPr>
              <w:t xml:space="preserve">Α ΓΕΝΙΚΑ ΧΑΡΑΚΤΗΡΙΣΤΙΚΑ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6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1</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xml:space="preserve">     Η μηχανή θα πρέπει να έχει κατασκευαστεί σύμφωνα με τα πρότυπα της φαρμακοβιομηχανίας και καλής πρακτικής GMP, κατάλληλη για στείρα προϊόντα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12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2</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xml:space="preserve">      Πρέπει να είναι εγκιβωτισμένη σε σύστημα κάθετης </w:t>
            </w:r>
            <w:proofErr w:type="spellStart"/>
            <w:r w:rsidRPr="00E667B1">
              <w:rPr>
                <w:rFonts w:cs="Times New Roman"/>
                <w:color w:val="000000"/>
                <w:lang w:eastAsia="el-GR"/>
              </w:rPr>
              <w:t>νηματικής</w:t>
            </w:r>
            <w:proofErr w:type="spellEnd"/>
            <w:r w:rsidRPr="00E667B1">
              <w:rPr>
                <w:rFonts w:cs="Times New Roman"/>
                <w:color w:val="000000"/>
                <w:lang w:eastAsia="el-GR"/>
              </w:rPr>
              <w:t xml:space="preserve"> ροής (LAF) που θα εκτείνεται στη συνολική επιφάνεια της μηχανής περιλαμβάνοντας και τα συστήματα τροφοδοσίας φιαλιδίων, </w:t>
            </w:r>
            <w:proofErr w:type="spellStart"/>
            <w:r w:rsidRPr="00E667B1">
              <w:rPr>
                <w:rFonts w:cs="Times New Roman"/>
                <w:color w:val="000000"/>
                <w:lang w:eastAsia="el-GR"/>
              </w:rPr>
              <w:t>υποπωμάτων</w:t>
            </w:r>
            <w:proofErr w:type="spellEnd"/>
            <w:r w:rsidRPr="00E667B1">
              <w:rPr>
                <w:rFonts w:cs="Times New Roman"/>
                <w:color w:val="000000"/>
                <w:lang w:eastAsia="el-GR"/>
              </w:rPr>
              <w:t xml:space="preserve">, κυαθίων και του δίσκου εξόδου των φιαλιδίων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9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3</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xml:space="preserve">       Να διαθέτει σύστημα μεταφοράς φιαλιδίων μέσω </w:t>
            </w:r>
            <w:proofErr w:type="spellStart"/>
            <w:r w:rsidRPr="00E667B1">
              <w:rPr>
                <w:rFonts w:cs="Times New Roman"/>
                <w:color w:val="000000"/>
                <w:lang w:eastAsia="el-GR"/>
              </w:rPr>
              <w:t>ταινιοδρόμου</w:t>
            </w:r>
            <w:proofErr w:type="spellEnd"/>
            <w:r w:rsidRPr="00E667B1">
              <w:rPr>
                <w:rFonts w:cs="Times New Roman"/>
                <w:color w:val="000000"/>
                <w:lang w:eastAsia="el-GR"/>
              </w:rPr>
              <w:t xml:space="preserve"> με κινητήρες χωρίς ψήκτρες. Το σύστημα να έχει συγχρονισμένο βήμα διασφαλίζοντας την σταθερότητα των φιαλιδίων και ακρίβεια κατά τη μετακίνηση τους.</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9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4</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xml:space="preserve">        Η μηχανή θα πρέπει να είναι όσο κατά το δυνατόν μικρή σε διαστάσεις με όλους τους σταθμούς πλήρωσης και σφράγισης, αλλά και τροφοδοσίας για το </w:t>
            </w:r>
            <w:proofErr w:type="spellStart"/>
            <w:r w:rsidRPr="00E667B1">
              <w:rPr>
                <w:rFonts w:cs="Times New Roman"/>
                <w:color w:val="000000"/>
                <w:lang w:eastAsia="el-GR"/>
              </w:rPr>
              <w:t>υπόπωμα</w:t>
            </w:r>
            <w:proofErr w:type="spellEnd"/>
            <w:r w:rsidRPr="00E667B1">
              <w:rPr>
                <w:rFonts w:cs="Times New Roman"/>
                <w:color w:val="000000"/>
                <w:lang w:eastAsia="el-GR"/>
              </w:rPr>
              <w:t xml:space="preserve"> και το κυάθιο στον ίδιο σκελετό</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9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5</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Η μηχανή θα πρέπει να διαθέτει 2 χειροκίνητα χειριστήρια με μηχανικές ενδείξεις στο μπροστινό μέρος της μηχανής  για τη ρύθμιση του ύψους τροφοδοτών (</w:t>
            </w:r>
            <w:proofErr w:type="spellStart"/>
            <w:r w:rsidRPr="00E667B1">
              <w:rPr>
                <w:rFonts w:cs="Times New Roman"/>
                <w:color w:val="000000"/>
                <w:lang w:eastAsia="el-GR"/>
              </w:rPr>
              <w:t>υπόπωμα</w:t>
            </w:r>
            <w:proofErr w:type="spellEnd"/>
            <w:r w:rsidRPr="00E667B1">
              <w:rPr>
                <w:rFonts w:cs="Times New Roman"/>
                <w:color w:val="000000"/>
                <w:lang w:eastAsia="el-GR"/>
              </w:rPr>
              <w:t xml:space="preserve"> και κυάθιο) με το ευκολότερο τρόπο.</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9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6</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xml:space="preserve">     Ο χειριστής θα πρέπει να μπορεί εύκολα να συμπληρώσει </w:t>
            </w:r>
            <w:proofErr w:type="spellStart"/>
            <w:r w:rsidRPr="00E667B1">
              <w:rPr>
                <w:rFonts w:cs="Times New Roman"/>
                <w:color w:val="000000"/>
                <w:lang w:eastAsia="el-GR"/>
              </w:rPr>
              <w:t>υποπώματα</w:t>
            </w:r>
            <w:proofErr w:type="spellEnd"/>
            <w:r w:rsidRPr="00E667B1">
              <w:rPr>
                <w:rFonts w:cs="Times New Roman"/>
                <w:color w:val="000000"/>
                <w:lang w:eastAsia="el-GR"/>
              </w:rPr>
              <w:t xml:space="preserve"> και κυάθια τους τροφοδότες χωρίς τη διακοπή της λειτουργίας της μηχανής, ανοίγοντας μόνο ειδικά παράθυρα στη μηχανή (όχι πόρτες)</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7</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xml:space="preserve">    Η μηχανή θα πρέπει να διαθέτει υψηλή ακρίβεια </w:t>
            </w:r>
            <w:proofErr w:type="spellStart"/>
            <w:r w:rsidRPr="00E667B1">
              <w:rPr>
                <w:rFonts w:cs="Times New Roman"/>
                <w:color w:val="000000"/>
                <w:lang w:eastAsia="el-GR"/>
              </w:rPr>
              <w:t>δοσομέτρησης</w:t>
            </w:r>
            <w:proofErr w:type="spellEnd"/>
            <w:r w:rsidRPr="00E667B1">
              <w:rPr>
                <w:rFonts w:cs="Times New Roman"/>
                <w:color w:val="000000"/>
                <w:lang w:eastAsia="el-GR"/>
              </w:rPr>
              <w:t xml:space="preserve"> ± 0,5 % </w:t>
            </w:r>
            <w:proofErr w:type="spellStart"/>
            <w:r w:rsidRPr="00E667B1">
              <w:rPr>
                <w:rFonts w:cs="Times New Roman"/>
                <w:color w:val="000000"/>
                <w:lang w:eastAsia="el-GR"/>
              </w:rPr>
              <w:t>to</w:t>
            </w:r>
            <w:proofErr w:type="spellEnd"/>
            <w:r w:rsidRPr="00E667B1">
              <w:rPr>
                <w:rFonts w:cs="Times New Roman"/>
                <w:color w:val="000000"/>
                <w:lang w:eastAsia="el-GR"/>
              </w:rPr>
              <w:t xml:space="preserve"> ± 2 %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8</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Να υφίστανται μηδενικές απώλειες  στο ξεκίνημα λειτουργίας της μηχανής</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6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9</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xml:space="preserve">      Να διαθέτει εργονομικό και φιλικό προς τον χειριστή πρόγραμμα με όλες τις παραμέτρους ρυθμιζόμενες σε οθόνη αφής κατάλληλης ευκρίνειας και διάστασης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6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10</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xml:space="preserve">    Τα εξαρτήματα της μηχανής να είναι από αναγνωρισμένους προμηθευτές της αγοράς, ιδιαίτερα όσον αφορά τους κινητήρες και τα πνευματικά συστήματα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6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lastRenderedPageBreak/>
              <w:t>11</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Να διαθέτει δυνατότητα απομακρυσμένης βοήθειας με σύνδεση της μηχανής μέσω Internet</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12</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xml:space="preserve">      Η μηχανή είναι σύμφωνη με τα πρότυπα FDA ,  CFR 21 </w:t>
            </w:r>
            <w:proofErr w:type="spellStart"/>
            <w:r w:rsidRPr="00E667B1">
              <w:rPr>
                <w:rFonts w:cs="Times New Roman"/>
                <w:color w:val="000000"/>
                <w:lang w:eastAsia="el-GR"/>
              </w:rPr>
              <w:t>part</w:t>
            </w:r>
            <w:proofErr w:type="spellEnd"/>
            <w:r w:rsidRPr="00E667B1">
              <w:rPr>
                <w:rFonts w:cs="Times New Roman"/>
                <w:color w:val="000000"/>
                <w:lang w:eastAsia="el-GR"/>
              </w:rPr>
              <w:t xml:space="preserve"> 11</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 </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E667B1"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 </w:t>
            </w:r>
          </w:p>
        </w:tc>
        <w:tc>
          <w:tcPr>
            <w:tcW w:w="3166"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ΝΑΙ</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ΌΧΙ</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ΠΑΡΑΠΟΜΠΗ</w:t>
            </w:r>
          </w:p>
        </w:tc>
      </w:tr>
      <w:tr w:rsidR="000B7CDD" w:rsidRPr="00E667B1"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 </w:t>
            </w:r>
          </w:p>
        </w:tc>
        <w:tc>
          <w:tcPr>
            <w:tcW w:w="3166" w:type="pct"/>
            <w:shd w:val="clear" w:color="auto" w:fill="auto"/>
            <w:noWrap/>
            <w:vAlign w:val="bottom"/>
            <w:hideMark/>
          </w:tcPr>
          <w:p w:rsidR="000B7CDD" w:rsidRPr="00E667B1" w:rsidRDefault="000B7CDD" w:rsidP="00A50A4F">
            <w:pPr>
              <w:spacing w:after="0"/>
              <w:rPr>
                <w:rFonts w:cs="Times New Roman"/>
                <w:b/>
                <w:bCs/>
                <w:i/>
                <w:iCs/>
                <w:lang w:eastAsia="el-GR"/>
              </w:rPr>
            </w:pPr>
            <w:r w:rsidRPr="00E667B1">
              <w:rPr>
                <w:rFonts w:cs="Times New Roman"/>
                <w:b/>
                <w:bCs/>
                <w:i/>
                <w:iCs/>
                <w:lang w:eastAsia="el-GR"/>
              </w:rPr>
              <w:t>Β. ΕΙΔΙΚΑ ΧΑΡΑΚΤΗΡΙΣΤΙΚΑ</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6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1</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heme="minorHAnsi"/>
                <w:color w:val="000000"/>
                <w:lang w:eastAsia="el-GR"/>
              </w:rPr>
              <w:t xml:space="preserve">    Περιστρεφόμενη τράπεζα με σύστημα τροφοδοσίας φιαλιδίων από ειδική μεταλλική θήκη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9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2</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heme="minorHAnsi"/>
                <w:color w:val="000000"/>
                <w:lang w:eastAsia="el-GR"/>
              </w:rPr>
              <w:t xml:space="preserve">    Σύστημα διακίνησης φιαλιδίων με </w:t>
            </w:r>
            <w:proofErr w:type="spellStart"/>
            <w:r w:rsidRPr="00E667B1">
              <w:rPr>
                <w:rFonts w:cstheme="minorHAnsi"/>
                <w:color w:val="000000"/>
                <w:lang w:eastAsia="el-GR"/>
              </w:rPr>
              <w:t>βηματική</w:t>
            </w:r>
            <w:proofErr w:type="spellEnd"/>
            <w:r w:rsidRPr="00E667B1">
              <w:rPr>
                <w:rFonts w:cstheme="minorHAnsi"/>
                <w:color w:val="000000"/>
                <w:lang w:eastAsia="el-GR"/>
              </w:rPr>
              <w:t xml:space="preserve"> κίνηση οδηγών των φιαλιδίων που τα συγκρατούν σταθερά κατά την κίνηση τους στους σταθμούς πλήρωσης, σφράγισης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6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3</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heme="minorHAnsi"/>
                <w:color w:val="000000"/>
                <w:lang w:eastAsia="el-GR"/>
              </w:rPr>
              <w:t>      Εύκολες ρυθμίσεις και δυνατότητα αλλαγής της ταχύτητας μηχανής μέσα από τον πίνακα ελέγχου</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6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4</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heme="minorHAnsi"/>
                <w:color w:val="000000"/>
                <w:lang w:eastAsia="el-GR"/>
              </w:rPr>
              <w:t xml:space="preserve"> Σύστημα ελέγχου ύπαρξης φιαλιδίου στον σταθμό πλήρωσης, αν δεν υπάρχει φιαλίδιο, δεν γίνεται πλήρωση.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6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5</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heme="minorHAnsi"/>
                <w:color w:val="000000"/>
                <w:lang w:eastAsia="el-GR"/>
              </w:rPr>
              <w:t>     Σύστημα πλήρωσης με ειδικές ογκομετρικές αντλίες τύπου σύριγγας, κατασκευασμένες από ανοξείδωτο ατσάλι 316L και ακόλουθα χαρακτηριστικά:</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 </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heme="minorHAnsi"/>
                <w:color w:val="000000"/>
                <w:lang w:eastAsia="el-GR"/>
              </w:rPr>
              <w:t xml:space="preserve">i)        Όγκο πλήρωσης ρυθμιζόμενο από 0,5 </w:t>
            </w:r>
            <w:proofErr w:type="spellStart"/>
            <w:r w:rsidRPr="00E667B1">
              <w:rPr>
                <w:rFonts w:cstheme="minorHAnsi"/>
                <w:color w:val="000000"/>
                <w:lang w:eastAsia="el-GR"/>
              </w:rPr>
              <w:t>ml</w:t>
            </w:r>
            <w:proofErr w:type="spellEnd"/>
            <w:r w:rsidRPr="00E667B1">
              <w:rPr>
                <w:rFonts w:cstheme="minorHAnsi"/>
                <w:color w:val="000000"/>
                <w:lang w:eastAsia="el-GR"/>
              </w:rPr>
              <w:t xml:space="preserve"> </w:t>
            </w:r>
            <w:proofErr w:type="spellStart"/>
            <w:r w:rsidRPr="00E667B1">
              <w:rPr>
                <w:rFonts w:cstheme="minorHAnsi"/>
                <w:color w:val="000000"/>
                <w:lang w:eastAsia="el-GR"/>
              </w:rPr>
              <w:t>to</w:t>
            </w:r>
            <w:proofErr w:type="spellEnd"/>
            <w:r w:rsidRPr="00E667B1">
              <w:rPr>
                <w:rFonts w:cstheme="minorHAnsi"/>
                <w:color w:val="000000"/>
                <w:lang w:eastAsia="el-GR"/>
              </w:rPr>
              <w:t xml:space="preserve"> 5 </w:t>
            </w:r>
            <w:proofErr w:type="spellStart"/>
            <w:r w:rsidRPr="00E667B1">
              <w:rPr>
                <w:rFonts w:cstheme="minorHAnsi"/>
                <w:color w:val="000000"/>
                <w:lang w:eastAsia="el-GR"/>
              </w:rPr>
              <w:t>ml</w:t>
            </w:r>
            <w:proofErr w:type="spellEnd"/>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 </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proofErr w:type="spellStart"/>
            <w:r w:rsidRPr="00E667B1">
              <w:rPr>
                <w:rFonts w:cs="Times New Roman"/>
                <w:color w:val="000000"/>
                <w:lang w:eastAsia="el-GR"/>
              </w:rPr>
              <w:t>ii</w:t>
            </w:r>
            <w:proofErr w:type="spellEnd"/>
            <w:r w:rsidRPr="00E667B1">
              <w:rPr>
                <w:rFonts w:cs="Times New Roman"/>
                <w:color w:val="000000"/>
                <w:lang w:eastAsia="el-GR"/>
              </w:rPr>
              <w:t xml:space="preserve">)       Μηχανική μέγιστη ταχύτητα 30 τεμάχια / λεπτό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 </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proofErr w:type="spellStart"/>
            <w:r w:rsidRPr="00E667B1">
              <w:rPr>
                <w:rFonts w:cstheme="minorHAnsi"/>
                <w:color w:val="000000"/>
                <w:lang w:eastAsia="el-GR"/>
              </w:rPr>
              <w:t>iii</w:t>
            </w:r>
            <w:proofErr w:type="spellEnd"/>
            <w:r w:rsidRPr="00E667B1">
              <w:rPr>
                <w:rFonts w:cstheme="minorHAnsi"/>
                <w:color w:val="000000"/>
                <w:lang w:eastAsia="el-GR"/>
              </w:rPr>
              <w:t xml:space="preserve">)     Ύψος επιφάνειας εργασίας 900/950 </w:t>
            </w:r>
            <w:proofErr w:type="spellStart"/>
            <w:r w:rsidRPr="00E667B1">
              <w:rPr>
                <w:rFonts w:cstheme="minorHAnsi"/>
                <w:color w:val="000000"/>
                <w:lang w:eastAsia="el-GR"/>
              </w:rPr>
              <w:t>mm</w:t>
            </w:r>
            <w:proofErr w:type="spellEnd"/>
            <w:r w:rsidRPr="00E667B1">
              <w:rPr>
                <w:rFonts w:cstheme="minorHAnsi"/>
                <w:color w:val="000000"/>
                <w:lang w:eastAsia="el-GR"/>
              </w:rPr>
              <w:t xml:space="preserve"> ±30 </w:t>
            </w:r>
            <w:proofErr w:type="spellStart"/>
            <w:r w:rsidRPr="00E667B1">
              <w:rPr>
                <w:rFonts w:cstheme="minorHAnsi"/>
                <w:color w:val="000000"/>
                <w:lang w:eastAsia="el-GR"/>
              </w:rPr>
              <w:t>mm</w:t>
            </w:r>
            <w:proofErr w:type="spellEnd"/>
            <w:r w:rsidRPr="00E667B1">
              <w:rPr>
                <w:rFonts w:cstheme="minorHAnsi"/>
                <w:color w:val="000000"/>
                <w:lang w:eastAsia="el-GR"/>
              </w:rPr>
              <w:t>.</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 </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proofErr w:type="spellStart"/>
            <w:r w:rsidRPr="00E667B1">
              <w:rPr>
                <w:rFonts w:cstheme="minorHAnsi"/>
                <w:color w:val="000000"/>
                <w:lang w:eastAsia="el-GR"/>
              </w:rPr>
              <w:t>iv</w:t>
            </w:r>
            <w:proofErr w:type="spellEnd"/>
            <w:r w:rsidRPr="00E667B1">
              <w:rPr>
                <w:rFonts w:cstheme="minorHAnsi"/>
                <w:color w:val="000000"/>
                <w:lang w:eastAsia="el-GR"/>
              </w:rPr>
              <w:t xml:space="preserve">)     Πεπιεσμένο αέρας: 6 </w:t>
            </w:r>
            <w:proofErr w:type="spellStart"/>
            <w:r w:rsidRPr="00E667B1">
              <w:rPr>
                <w:rFonts w:cstheme="minorHAnsi"/>
                <w:color w:val="000000"/>
                <w:lang w:eastAsia="el-GR"/>
              </w:rPr>
              <w:t>bar</w:t>
            </w:r>
            <w:proofErr w:type="spellEnd"/>
            <w:r w:rsidRPr="00E667B1">
              <w:rPr>
                <w:rFonts w:cstheme="minorHAnsi"/>
                <w:color w:val="000000"/>
                <w:lang w:eastAsia="el-GR"/>
              </w:rPr>
              <w:t xml:space="preserve"> (παροχή από πελάτη)</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E667B1"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 </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heme="minorHAnsi"/>
                <w:color w:val="000000"/>
                <w:lang w:eastAsia="el-GR"/>
              </w:rPr>
              <w:t xml:space="preserve">v)       Ισχύς εγκατάστασης 8,00 </w:t>
            </w:r>
            <w:proofErr w:type="spellStart"/>
            <w:r w:rsidRPr="00E667B1">
              <w:rPr>
                <w:rFonts w:cstheme="minorHAnsi"/>
                <w:color w:val="000000"/>
                <w:lang w:eastAsia="el-GR"/>
              </w:rPr>
              <w:t>kW</w:t>
            </w:r>
            <w:proofErr w:type="spellEnd"/>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E667B1"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 </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proofErr w:type="spellStart"/>
            <w:r w:rsidRPr="00E667B1">
              <w:rPr>
                <w:rFonts w:cstheme="minorHAnsi"/>
                <w:color w:val="000000"/>
                <w:lang w:eastAsia="el-GR"/>
              </w:rPr>
              <w:t>vi</w:t>
            </w:r>
            <w:proofErr w:type="spellEnd"/>
            <w:r w:rsidRPr="00E667B1">
              <w:rPr>
                <w:rFonts w:cstheme="minorHAnsi"/>
                <w:color w:val="000000"/>
                <w:lang w:eastAsia="el-GR"/>
              </w:rPr>
              <w:t xml:space="preserve">)     Ηλεκτρολογική σύνδεση παροχής 400 </w:t>
            </w:r>
            <w:proofErr w:type="spellStart"/>
            <w:r w:rsidRPr="00E667B1">
              <w:rPr>
                <w:rFonts w:cstheme="minorHAnsi"/>
                <w:color w:val="000000"/>
                <w:lang w:eastAsia="el-GR"/>
              </w:rPr>
              <w:t>Volts</w:t>
            </w:r>
            <w:proofErr w:type="spellEnd"/>
            <w:r w:rsidRPr="00E667B1">
              <w:rPr>
                <w:rFonts w:cstheme="minorHAnsi"/>
                <w:color w:val="000000"/>
                <w:lang w:eastAsia="el-GR"/>
              </w:rPr>
              <w:t xml:space="preserve"> 50Hz. 3PH N</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6</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heme="minorHAnsi"/>
                <w:color w:val="000000"/>
                <w:lang w:eastAsia="el-GR"/>
              </w:rPr>
              <w:t xml:space="preserve">    </w:t>
            </w:r>
            <w:proofErr w:type="spellStart"/>
            <w:r w:rsidRPr="00E667B1">
              <w:rPr>
                <w:rFonts w:cstheme="minorHAnsi"/>
                <w:color w:val="000000"/>
                <w:lang w:eastAsia="el-GR"/>
              </w:rPr>
              <w:t>Ακροφύσιο</w:t>
            </w:r>
            <w:proofErr w:type="spellEnd"/>
            <w:r w:rsidRPr="00E667B1">
              <w:rPr>
                <w:rFonts w:cstheme="minorHAnsi"/>
                <w:color w:val="000000"/>
                <w:lang w:eastAsia="el-GR"/>
              </w:rPr>
              <w:t xml:space="preserve"> πλήρωσης από ανοξείδωτο ατσάλι AISI 316</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6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7</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heme="minorHAnsi"/>
                <w:color w:val="000000"/>
                <w:lang w:eastAsia="el-GR"/>
              </w:rPr>
              <w:t xml:space="preserve">    Δυνατότητα ρύθμισης του όγκου πλήρωσης προϊόντος στο φιαλίδιο εύκολα από τον πίνακα ελέγχου της μηχανής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E667B1" w:rsidTr="00A50A4F">
        <w:trPr>
          <w:trHeight w:val="12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8</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heme="minorHAnsi"/>
                <w:color w:val="000000"/>
                <w:lang w:eastAsia="el-GR"/>
              </w:rPr>
              <w:t xml:space="preserve"> Σύστημα δονούμενου κάδου τροφοδοσίας από ανοξείδωτο ατσάλι AISI 316 με οδηγό επίσης από ανοξείδωτο ατσάλι AISI 316 για την μεταφορά του κυαθίου στα φιαλίδια και σύστημα ελέγχου ύπαρξης κυαθίου στο φιαλίδιο. Αν δεν υπάρχει,  η μηχανή θα σταματάει αυτόματα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E667B1" w:rsidTr="00A50A4F">
        <w:trPr>
          <w:trHeight w:val="12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9</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heme="minorHAnsi"/>
                <w:color w:val="000000"/>
                <w:lang w:eastAsia="el-GR"/>
              </w:rPr>
              <w:t xml:space="preserve">    Σύστημα δονούμενου κάδου τροφοδοσίας από ανοξείδωτο ατσάλι AISI 316 με οδηγό επίσης από ανοξείδωτο ατσάλι AISI 316 για την μεταφορά του </w:t>
            </w:r>
            <w:proofErr w:type="spellStart"/>
            <w:r w:rsidRPr="00E667B1">
              <w:rPr>
                <w:rFonts w:cstheme="minorHAnsi"/>
                <w:color w:val="000000"/>
                <w:lang w:eastAsia="el-GR"/>
              </w:rPr>
              <w:t>υποπώματος</w:t>
            </w:r>
            <w:proofErr w:type="spellEnd"/>
            <w:r w:rsidRPr="00E667B1">
              <w:rPr>
                <w:rFonts w:cstheme="minorHAnsi"/>
                <w:color w:val="000000"/>
                <w:lang w:eastAsia="el-GR"/>
              </w:rPr>
              <w:t xml:space="preserve"> στα φιαλίδια καθώς και σύστημα ελέγχου ύπαρξης </w:t>
            </w:r>
            <w:proofErr w:type="spellStart"/>
            <w:r w:rsidRPr="00E667B1">
              <w:rPr>
                <w:rFonts w:cstheme="minorHAnsi"/>
                <w:color w:val="000000"/>
                <w:lang w:eastAsia="el-GR"/>
              </w:rPr>
              <w:t>υποπώματος</w:t>
            </w:r>
            <w:proofErr w:type="spellEnd"/>
            <w:r w:rsidRPr="00E667B1">
              <w:rPr>
                <w:rFonts w:cstheme="minorHAnsi"/>
                <w:color w:val="000000"/>
                <w:lang w:eastAsia="el-GR"/>
              </w:rPr>
              <w:t xml:space="preserve"> στο φιαλίδιο. Αν δεν υπάρχει,  η μηχανή θα σταματάει αυτόματα</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6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lastRenderedPageBreak/>
              <w:t>10</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heme="minorHAnsi"/>
                <w:color w:val="000000"/>
                <w:lang w:eastAsia="el-GR"/>
              </w:rPr>
              <w:t xml:space="preserve">  Γλίστρα ανοξείδωτη AISI 316  τοποθετημένη στην θύρα της μηχανής για την τροφοδοσία </w:t>
            </w:r>
            <w:proofErr w:type="spellStart"/>
            <w:r w:rsidRPr="00E667B1">
              <w:rPr>
                <w:rFonts w:cstheme="minorHAnsi"/>
                <w:color w:val="000000"/>
                <w:lang w:eastAsia="el-GR"/>
              </w:rPr>
              <w:t>υποπωμάτων</w:t>
            </w:r>
            <w:proofErr w:type="spellEnd"/>
            <w:r w:rsidRPr="00E667B1">
              <w:rPr>
                <w:rFonts w:cstheme="minorHAnsi"/>
                <w:color w:val="000000"/>
                <w:lang w:eastAsia="el-GR"/>
              </w:rPr>
              <w:t xml:space="preserve"> στον δονούμενο κάδο τροφοδοσίας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6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11</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heme="minorHAnsi"/>
                <w:color w:val="000000"/>
                <w:lang w:eastAsia="el-GR"/>
              </w:rPr>
              <w:t xml:space="preserve">   Σύστημα για την αυτόματη τοποθέτηση των </w:t>
            </w:r>
            <w:proofErr w:type="spellStart"/>
            <w:r w:rsidRPr="00E667B1">
              <w:rPr>
                <w:rFonts w:cstheme="minorHAnsi"/>
                <w:color w:val="000000"/>
                <w:lang w:eastAsia="el-GR"/>
              </w:rPr>
              <w:t>υποπωμάτων</w:t>
            </w:r>
            <w:proofErr w:type="spellEnd"/>
            <w:r w:rsidRPr="00E667B1">
              <w:rPr>
                <w:rFonts w:cstheme="minorHAnsi"/>
                <w:color w:val="000000"/>
                <w:lang w:eastAsia="el-GR"/>
              </w:rPr>
              <w:t xml:space="preserve"> και των κυαθίων στα φιαλίδια, χωρίς την διαμεσολάβηση χειριστή</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6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12</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heme="minorHAnsi"/>
                <w:color w:val="000000"/>
                <w:lang w:eastAsia="el-GR"/>
              </w:rPr>
              <w:t xml:space="preserve">   Γλίστρα ανοξείδωτη AISI 316  τοποθετημένη στην θύρα της μηχανής για την τροφοδοσία κυαθίων στον δονούμενο κάδο τροφοδοσίας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E667B1"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13</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heme="minorHAnsi"/>
                <w:color w:val="000000"/>
                <w:lang w:eastAsia="el-GR"/>
              </w:rPr>
              <w:t xml:space="preserve">  Αυτόματη κεφαλή σφράγισης  φιαλιδίων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14</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heme="minorHAnsi"/>
                <w:color w:val="000000"/>
                <w:lang w:eastAsia="el-GR"/>
              </w:rPr>
              <w:t xml:space="preserve">   Έξοδο φιαλιδίων σε ανοξείδωτο δίσκο συλλογής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9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15</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heme="minorHAnsi"/>
                <w:color w:val="000000"/>
                <w:lang w:eastAsia="el-GR"/>
              </w:rPr>
              <w:t xml:space="preserve">   Δυνατότητα για όλα ανεξαιρέτως τα εξαρτήματα της μηχανής που είναι σε επαφή με το προϊόν να μπορούν εύκολα να επιθεωρηθούν και να αποσυναρμολογηθούν για τον καθαρισμό τους.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9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16</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heme="minorHAnsi"/>
                <w:color w:val="000000"/>
                <w:lang w:eastAsia="el-GR"/>
              </w:rPr>
              <w:t xml:space="preserve">  Δυνατότητα για όλα ανεξαιρέτως τα εξαρτήματα της μηχανής που είναι σε επαφή με το προϊόν να είναι ανοξείδωτα  AISI 316, ενώ τα λοιπά υλικά από </w:t>
            </w:r>
            <w:proofErr w:type="spellStart"/>
            <w:r w:rsidRPr="00E667B1">
              <w:rPr>
                <w:rFonts w:cstheme="minorHAnsi"/>
                <w:color w:val="000000"/>
                <w:lang w:eastAsia="el-GR"/>
              </w:rPr>
              <w:t>teflon</w:t>
            </w:r>
            <w:proofErr w:type="spellEnd"/>
            <w:r w:rsidRPr="00E667B1">
              <w:rPr>
                <w:rFonts w:cstheme="minorHAnsi"/>
                <w:color w:val="000000"/>
                <w:lang w:eastAsia="el-GR"/>
              </w:rPr>
              <w:t xml:space="preserve"> και τα λάστιχα σιλικόνης να είναι συμβατά με τις οδηγίες GMP / FDA</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9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17</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heme="minorHAnsi"/>
                <w:color w:val="000000"/>
                <w:lang w:eastAsia="el-GR"/>
              </w:rPr>
              <w:t xml:space="preserve">   Πόρτες ασφαλείας από διάφανο γυαλί σε ανοξείδωτο σκελετό, στο επάνω μέρος της μηχανής με σύστημα ελέγχου για τη διακοπή της λειτουργίας της μηχανής όταν είναι ανοιχτές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18</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heme="minorHAnsi"/>
                <w:color w:val="000000"/>
                <w:lang w:eastAsia="el-GR"/>
              </w:rPr>
              <w:t xml:space="preserve">  Σύστημα αισθητήρων για τους παρακάτω ελέγχους: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E667B1"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 </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heme="minorHAnsi"/>
                <w:color w:val="000000"/>
                <w:lang w:eastAsia="el-GR"/>
              </w:rPr>
              <w:t xml:space="preserve">i)        Ύπαρξη φιαλιδίων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 </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proofErr w:type="spellStart"/>
            <w:r w:rsidRPr="00E667B1">
              <w:rPr>
                <w:rFonts w:cstheme="minorHAnsi"/>
                <w:color w:val="000000"/>
                <w:lang w:eastAsia="el-GR"/>
              </w:rPr>
              <w:t>ii</w:t>
            </w:r>
            <w:proofErr w:type="spellEnd"/>
            <w:r w:rsidRPr="00E667B1">
              <w:rPr>
                <w:rFonts w:cstheme="minorHAnsi"/>
                <w:color w:val="000000"/>
                <w:lang w:eastAsia="el-GR"/>
              </w:rPr>
              <w:t xml:space="preserve">)       Ελάχιστη – Μέγιστη ποσότητα </w:t>
            </w:r>
            <w:proofErr w:type="spellStart"/>
            <w:r w:rsidRPr="00E667B1">
              <w:rPr>
                <w:rFonts w:cstheme="minorHAnsi"/>
                <w:color w:val="000000"/>
                <w:lang w:eastAsia="el-GR"/>
              </w:rPr>
              <w:t>υποπωμάτων</w:t>
            </w:r>
            <w:proofErr w:type="spellEnd"/>
            <w:r w:rsidRPr="00E667B1">
              <w:rPr>
                <w:rFonts w:cstheme="minorHAnsi"/>
                <w:color w:val="000000"/>
                <w:lang w:eastAsia="el-GR"/>
              </w:rPr>
              <w:t xml:space="preserve"> και πωμάτων στους δονούμενους κάδους τροφοδοσίας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 </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proofErr w:type="spellStart"/>
            <w:r w:rsidRPr="00E667B1">
              <w:rPr>
                <w:rFonts w:cstheme="minorHAnsi"/>
                <w:color w:val="000000"/>
                <w:lang w:eastAsia="el-GR"/>
              </w:rPr>
              <w:t>iii</w:t>
            </w:r>
            <w:proofErr w:type="spellEnd"/>
            <w:r w:rsidRPr="00E667B1">
              <w:rPr>
                <w:rFonts w:cstheme="minorHAnsi"/>
                <w:color w:val="000000"/>
                <w:lang w:eastAsia="el-GR"/>
              </w:rPr>
              <w:t xml:space="preserve">)     Ελάχιστη – Μέγιστη ποσότητα </w:t>
            </w:r>
            <w:proofErr w:type="spellStart"/>
            <w:r w:rsidRPr="00E667B1">
              <w:rPr>
                <w:rFonts w:cstheme="minorHAnsi"/>
                <w:color w:val="000000"/>
                <w:lang w:eastAsia="el-GR"/>
              </w:rPr>
              <w:t>υποπωμάτων</w:t>
            </w:r>
            <w:proofErr w:type="spellEnd"/>
            <w:r w:rsidRPr="00E667B1">
              <w:rPr>
                <w:rFonts w:cstheme="minorHAnsi"/>
                <w:color w:val="000000"/>
                <w:lang w:eastAsia="el-GR"/>
              </w:rPr>
              <w:t xml:space="preserve"> και πωμάτων στις </w:t>
            </w:r>
            <w:proofErr w:type="spellStart"/>
            <w:r w:rsidRPr="00E667B1">
              <w:rPr>
                <w:rFonts w:cstheme="minorHAnsi"/>
                <w:color w:val="000000"/>
                <w:lang w:eastAsia="el-GR"/>
              </w:rPr>
              <w:t>γλύστρες</w:t>
            </w:r>
            <w:proofErr w:type="spellEnd"/>
            <w:r w:rsidRPr="00E667B1">
              <w:rPr>
                <w:rFonts w:cstheme="minorHAnsi"/>
                <w:color w:val="000000"/>
                <w:lang w:eastAsia="el-GR"/>
              </w:rPr>
              <w:t xml:space="preserve"> τροφοδοσίας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 </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proofErr w:type="spellStart"/>
            <w:r w:rsidRPr="00E667B1">
              <w:rPr>
                <w:rFonts w:cstheme="minorHAnsi"/>
                <w:color w:val="000000"/>
                <w:lang w:eastAsia="el-GR"/>
              </w:rPr>
              <w:t>iv</w:t>
            </w:r>
            <w:proofErr w:type="spellEnd"/>
            <w:r w:rsidRPr="00E667B1">
              <w:rPr>
                <w:rFonts w:cstheme="minorHAnsi"/>
                <w:color w:val="000000"/>
                <w:lang w:eastAsia="el-GR"/>
              </w:rPr>
              <w:t xml:space="preserve">)     Έλεγχο ύπαρξης κυαθίου στο φιαλίδιο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 </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sidRPr="00E667B1">
              <w:rPr>
                <w:rFonts w:cstheme="minorHAnsi"/>
                <w:color w:val="000000"/>
                <w:lang w:eastAsia="el-GR"/>
              </w:rPr>
              <w:t xml:space="preserve">v)       Έλεγχο επιβεβαίωσης της αυτόματης απόρριψης φιαλιδίου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E667B1"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heme="minorHAnsi"/>
                <w:color w:val="000000"/>
                <w:lang w:eastAsia="el-GR"/>
              </w:rPr>
              <w:t> </w:t>
            </w:r>
          </w:p>
        </w:tc>
        <w:tc>
          <w:tcPr>
            <w:tcW w:w="3166" w:type="pct"/>
            <w:shd w:val="clear" w:color="auto" w:fill="auto"/>
            <w:noWrap/>
            <w:vAlign w:val="bottom"/>
            <w:hideMark/>
          </w:tcPr>
          <w:p w:rsidR="000B7CDD" w:rsidRPr="00E667B1" w:rsidRDefault="000B7CDD" w:rsidP="00A50A4F">
            <w:pPr>
              <w:spacing w:after="0"/>
              <w:rPr>
                <w:rFonts w:cs="Times New Roman"/>
                <w:b/>
                <w:bCs/>
                <w:color w:val="000000"/>
                <w:lang w:eastAsia="el-GR"/>
              </w:rPr>
            </w:pPr>
            <w:r w:rsidRPr="00E667B1">
              <w:rPr>
                <w:rFonts w:cs="Times New Roman"/>
                <w:b/>
                <w:bCs/>
                <w:color w:val="000000"/>
                <w:lang w:eastAsia="el-GR"/>
              </w:rPr>
              <w:t>ΣΥΝΟΔΕΥΤΙΚΑ ΕΓΓΡΑΦΑ</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9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 </w:t>
            </w:r>
          </w:p>
        </w:tc>
        <w:tc>
          <w:tcPr>
            <w:tcW w:w="3166" w:type="pct"/>
            <w:shd w:val="clear" w:color="auto" w:fill="auto"/>
            <w:noWrap/>
            <w:vAlign w:val="center"/>
            <w:hideMark/>
          </w:tcPr>
          <w:p w:rsidR="000B7CDD" w:rsidRPr="00E667B1" w:rsidRDefault="000B7CDD" w:rsidP="00A50A4F">
            <w:pPr>
              <w:spacing w:after="0"/>
              <w:rPr>
                <w:rFonts w:cs="Times New Roman"/>
                <w:color w:val="000000"/>
                <w:lang w:eastAsia="el-GR"/>
              </w:rPr>
            </w:pPr>
            <w:r w:rsidRPr="00E667B1">
              <w:rPr>
                <w:rFonts w:cstheme="minorHAnsi"/>
                <w:color w:val="000000"/>
                <w:lang w:eastAsia="el-GR"/>
              </w:rPr>
              <w:t xml:space="preserve">Η μηχανή να συνοδεύεται  με έγγραφα στην Αγγλική γλώσσα σε έντυπη έκδοση αλλά και ψηφιακή με USB και  θα πρέπει να  υπάρχει και αντίγραφο του προγράμματος λειτουργίας της μηχανής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 </w:t>
            </w:r>
          </w:p>
        </w:tc>
        <w:tc>
          <w:tcPr>
            <w:tcW w:w="3166" w:type="pct"/>
            <w:shd w:val="clear" w:color="auto" w:fill="auto"/>
            <w:noWrap/>
            <w:vAlign w:val="bottom"/>
            <w:hideMark/>
          </w:tcPr>
          <w:p w:rsidR="000B7CDD" w:rsidRPr="00E667B1" w:rsidRDefault="000B7CDD" w:rsidP="00A50A4F">
            <w:pPr>
              <w:spacing w:after="0"/>
              <w:rPr>
                <w:rFonts w:cs="Times New Roman"/>
                <w:color w:val="000000"/>
                <w:lang w:eastAsia="el-GR"/>
              </w:rPr>
            </w:pPr>
            <w:r>
              <w:rPr>
                <w:rFonts w:cs="Times New Roman"/>
                <w:color w:val="000000"/>
                <w:lang w:eastAsia="el-GR"/>
              </w:rPr>
              <w:t>  Γ</w:t>
            </w:r>
            <w:r w:rsidRPr="00E667B1">
              <w:rPr>
                <w:rFonts w:cs="Times New Roman"/>
                <w:color w:val="000000"/>
                <w:lang w:eastAsia="el-GR"/>
              </w:rPr>
              <w:t>ενικά έ</w:t>
            </w:r>
            <w:r>
              <w:rPr>
                <w:rFonts w:cs="Times New Roman"/>
                <w:color w:val="000000"/>
                <w:lang w:eastAsia="el-GR"/>
              </w:rPr>
              <w:t>γγραφα με περιγραφή της μηχανής</w:t>
            </w:r>
            <w:r w:rsidRPr="00E667B1">
              <w:rPr>
                <w:rFonts w:cs="Times New Roman"/>
                <w:color w:val="000000"/>
                <w:lang w:eastAsia="el-GR"/>
              </w:rPr>
              <w:t xml:space="preserve">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E667B1"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 </w:t>
            </w:r>
          </w:p>
        </w:tc>
        <w:tc>
          <w:tcPr>
            <w:tcW w:w="3166" w:type="pct"/>
            <w:shd w:val="clear" w:color="auto" w:fill="auto"/>
            <w:noWrap/>
            <w:vAlign w:val="bottom"/>
            <w:hideMark/>
          </w:tcPr>
          <w:p w:rsidR="000B7CDD" w:rsidRPr="00E667B1" w:rsidRDefault="000B7CDD" w:rsidP="00A50A4F">
            <w:pPr>
              <w:spacing w:after="0"/>
              <w:rPr>
                <w:rFonts w:cs="Times New Roman"/>
                <w:color w:val="000000"/>
                <w:lang w:eastAsia="el-GR"/>
              </w:rPr>
            </w:pPr>
            <w:r>
              <w:rPr>
                <w:rFonts w:cs="Times New Roman"/>
                <w:color w:val="000000"/>
                <w:lang w:eastAsia="el-GR"/>
              </w:rPr>
              <w:t xml:space="preserve"> Εγχειρίδιο χρήσης</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E667B1"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 </w:t>
            </w:r>
          </w:p>
        </w:tc>
        <w:tc>
          <w:tcPr>
            <w:tcW w:w="3166" w:type="pct"/>
            <w:shd w:val="clear" w:color="auto" w:fill="auto"/>
            <w:noWrap/>
            <w:vAlign w:val="bottom"/>
            <w:hideMark/>
          </w:tcPr>
          <w:p w:rsidR="000B7CDD" w:rsidRPr="00E667B1" w:rsidRDefault="000B7CDD" w:rsidP="00A50A4F">
            <w:pPr>
              <w:spacing w:after="0"/>
              <w:rPr>
                <w:rFonts w:cs="Times New Roman"/>
                <w:color w:val="000000"/>
                <w:lang w:eastAsia="el-GR"/>
              </w:rPr>
            </w:pPr>
            <w:r>
              <w:rPr>
                <w:rFonts w:cs="Times New Roman"/>
                <w:color w:val="000000"/>
                <w:lang w:eastAsia="el-GR"/>
              </w:rPr>
              <w:t>   Ε</w:t>
            </w:r>
            <w:r w:rsidRPr="00E667B1">
              <w:rPr>
                <w:rFonts w:cs="Times New Roman"/>
                <w:color w:val="000000"/>
                <w:lang w:eastAsia="el-GR"/>
              </w:rPr>
              <w:t>γχειρίδιο συντήρηση</w:t>
            </w:r>
            <w:r>
              <w:rPr>
                <w:rFonts w:cs="Times New Roman"/>
                <w:color w:val="000000"/>
                <w:lang w:eastAsia="el-GR"/>
              </w:rPr>
              <w:t>ς και ανταλλακτικών</w:t>
            </w:r>
            <w:r w:rsidRPr="00E667B1">
              <w:rPr>
                <w:rFonts w:cs="Times New Roman"/>
                <w:color w:val="000000"/>
                <w:lang w:eastAsia="el-GR"/>
              </w:rPr>
              <w:t xml:space="preserve">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E667B1"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 </w:t>
            </w:r>
          </w:p>
        </w:tc>
        <w:tc>
          <w:tcPr>
            <w:tcW w:w="3166" w:type="pct"/>
            <w:shd w:val="clear" w:color="auto" w:fill="auto"/>
            <w:noWrap/>
            <w:vAlign w:val="bottom"/>
            <w:hideMark/>
          </w:tcPr>
          <w:p w:rsidR="000B7CDD" w:rsidRPr="00E667B1" w:rsidRDefault="000B7CDD" w:rsidP="00A50A4F">
            <w:pPr>
              <w:spacing w:after="0"/>
              <w:rPr>
                <w:rFonts w:cs="Times New Roman"/>
                <w:color w:val="000000"/>
                <w:lang w:eastAsia="el-GR"/>
              </w:rPr>
            </w:pPr>
            <w:r>
              <w:rPr>
                <w:rFonts w:cs="Times New Roman"/>
                <w:color w:val="000000"/>
                <w:lang w:eastAsia="el-GR"/>
              </w:rPr>
              <w:t xml:space="preserve"> Η</w:t>
            </w:r>
            <w:r w:rsidRPr="00E667B1">
              <w:rPr>
                <w:rFonts w:cs="Times New Roman"/>
                <w:color w:val="000000"/>
                <w:lang w:eastAsia="el-GR"/>
              </w:rPr>
              <w:t>λεκτρολογι</w:t>
            </w:r>
            <w:r>
              <w:rPr>
                <w:rFonts w:cs="Times New Roman"/>
                <w:color w:val="000000"/>
                <w:lang w:eastAsia="el-GR"/>
              </w:rPr>
              <w:t>κά και  πνευματικά διαγράμματα</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E667B1" w:rsidTr="00A50A4F">
        <w:trPr>
          <w:trHeight w:val="3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 </w:t>
            </w:r>
          </w:p>
        </w:tc>
        <w:tc>
          <w:tcPr>
            <w:tcW w:w="3166"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xml:space="preserve">    Πιστοποιητικά των υλικών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r w:rsidR="000B7CDD" w:rsidRPr="00BE0DF5" w:rsidTr="00A50A4F">
        <w:trPr>
          <w:trHeight w:val="600"/>
        </w:trPr>
        <w:tc>
          <w:tcPr>
            <w:tcW w:w="292" w:type="pct"/>
            <w:shd w:val="clear" w:color="auto" w:fill="auto"/>
            <w:noWrap/>
            <w:vAlign w:val="center"/>
            <w:hideMark/>
          </w:tcPr>
          <w:p w:rsidR="000B7CDD" w:rsidRPr="00E667B1" w:rsidRDefault="000B7CDD" w:rsidP="00A50A4F">
            <w:pPr>
              <w:spacing w:after="0"/>
              <w:jc w:val="center"/>
              <w:rPr>
                <w:rFonts w:cs="Times New Roman"/>
                <w:color w:val="000000"/>
                <w:lang w:eastAsia="el-GR"/>
              </w:rPr>
            </w:pPr>
            <w:r w:rsidRPr="00E667B1">
              <w:rPr>
                <w:rFonts w:cs="Times New Roman"/>
                <w:color w:val="000000"/>
                <w:lang w:eastAsia="el-GR"/>
              </w:rPr>
              <w:t> </w:t>
            </w:r>
          </w:p>
        </w:tc>
        <w:tc>
          <w:tcPr>
            <w:tcW w:w="3166" w:type="pct"/>
            <w:shd w:val="clear" w:color="auto" w:fill="auto"/>
            <w:vAlign w:val="bottom"/>
            <w:hideMark/>
          </w:tcPr>
          <w:p w:rsidR="000B7CDD" w:rsidRPr="00E667B1" w:rsidRDefault="000B7CDD" w:rsidP="00A50A4F">
            <w:pPr>
              <w:spacing w:after="0"/>
              <w:rPr>
                <w:rFonts w:cs="Times New Roman"/>
                <w:color w:val="000000"/>
                <w:lang w:eastAsia="el-GR"/>
              </w:rPr>
            </w:pPr>
            <w:r>
              <w:rPr>
                <w:rFonts w:cstheme="minorHAnsi"/>
                <w:color w:val="000000"/>
                <w:lang w:eastAsia="el-GR"/>
              </w:rPr>
              <w:t>Ε</w:t>
            </w:r>
            <w:r w:rsidRPr="00E667B1">
              <w:rPr>
                <w:rFonts w:cstheme="minorHAnsi"/>
                <w:color w:val="000000"/>
                <w:lang w:eastAsia="el-GR"/>
              </w:rPr>
              <w:t>γχειρίδια πιστοποίησης καλής εγκατάστασης (</w:t>
            </w:r>
            <w:proofErr w:type="spellStart"/>
            <w:r w:rsidRPr="00E667B1">
              <w:rPr>
                <w:rFonts w:cstheme="minorHAnsi"/>
                <w:color w:val="000000"/>
                <w:lang w:eastAsia="el-GR"/>
              </w:rPr>
              <w:t>Installation</w:t>
            </w:r>
            <w:proofErr w:type="spellEnd"/>
            <w:r w:rsidRPr="00E667B1">
              <w:rPr>
                <w:rFonts w:cstheme="minorHAnsi"/>
                <w:color w:val="000000"/>
                <w:lang w:eastAsia="el-GR"/>
              </w:rPr>
              <w:t xml:space="preserve"> </w:t>
            </w:r>
            <w:proofErr w:type="spellStart"/>
            <w:r w:rsidRPr="00E667B1">
              <w:rPr>
                <w:rFonts w:cstheme="minorHAnsi"/>
                <w:color w:val="000000"/>
                <w:lang w:eastAsia="el-GR"/>
              </w:rPr>
              <w:t>Qualification</w:t>
            </w:r>
            <w:proofErr w:type="spellEnd"/>
            <w:r w:rsidRPr="00E667B1">
              <w:rPr>
                <w:rFonts w:cstheme="minorHAnsi"/>
                <w:color w:val="000000"/>
                <w:lang w:eastAsia="el-GR"/>
              </w:rPr>
              <w:t xml:space="preserve">) και καλής λειτουργίας (Operation </w:t>
            </w:r>
            <w:proofErr w:type="spellStart"/>
            <w:r w:rsidRPr="00E667B1">
              <w:rPr>
                <w:rFonts w:cstheme="minorHAnsi"/>
                <w:color w:val="000000"/>
                <w:lang w:eastAsia="el-GR"/>
              </w:rPr>
              <w:t>Qualification</w:t>
            </w:r>
            <w:proofErr w:type="spellEnd"/>
            <w:r w:rsidRPr="00E667B1">
              <w:rPr>
                <w:rFonts w:cstheme="minorHAnsi"/>
                <w:color w:val="000000"/>
                <w:lang w:eastAsia="el-GR"/>
              </w:rPr>
              <w:t xml:space="preserve">) </w:t>
            </w:r>
          </w:p>
        </w:tc>
        <w:tc>
          <w:tcPr>
            <w:tcW w:w="36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368"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c>
          <w:tcPr>
            <w:tcW w:w="807" w:type="pct"/>
            <w:shd w:val="clear" w:color="auto" w:fill="auto"/>
            <w:noWrap/>
            <w:vAlign w:val="bottom"/>
            <w:hideMark/>
          </w:tcPr>
          <w:p w:rsidR="000B7CDD" w:rsidRPr="00E667B1" w:rsidRDefault="000B7CDD" w:rsidP="00A50A4F">
            <w:pPr>
              <w:spacing w:after="0"/>
              <w:rPr>
                <w:rFonts w:cs="Times New Roman"/>
                <w:color w:val="000000"/>
                <w:lang w:eastAsia="el-GR"/>
              </w:rPr>
            </w:pPr>
            <w:r w:rsidRPr="00E667B1">
              <w:rPr>
                <w:rFonts w:cs="Times New Roman"/>
                <w:color w:val="000000"/>
                <w:lang w:eastAsia="el-GR"/>
              </w:rPr>
              <w:t> </w:t>
            </w:r>
          </w:p>
        </w:tc>
      </w:tr>
    </w:tbl>
    <w:p w:rsidR="000B7CDD" w:rsidRPr="000B7CDD" w:rsidRDefault="000B7CDD"/>
    <w:sectPr w:rsidR="000B7CDD" w:rsidRPr="000B7C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CDD"/>
    <w:rsid w:val="00055AC6"/>
    <w:rsid w:val="000B7CDD"/>
    <w:rsid w:val="008C50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B34E6-8A65-4783-A13E-390EE3E8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4979</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Αλέκα Χουσάκου</dc:creator>
  <cp:keywords/>
  <dc:description/>
  <cp:lastModifiedBy>Μαρία Αποστολάκη</cp:lastModifiedBy>
  <cp:revision>2</cp:revision>
  <dcterms:created xsi:type="dcterms:W3CDTF">2022-08-01T09:10:00Z</dcterms:created>
  <dcterms:modified xsi:type="dcterms:W3CDTF">2022-08-01T09:10:00Z</dcterms:modified>
</cp:coreProperties>
</file>