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30D" w:rsidRDefault="00BB030D">
      <w:bookmarkStart w:id="0" w:name="_GoBack"/>
      <w:bookmarkEnd w:id="0"/>
    </w:p>
    <w:p w:rsidR="00FC5BD2" w:rsidRDefault="00FC5BD2"/>
    <w:p w:rsidR="00FC5BD2" w:rsidRDefault="00FC5BD2"/>
    <w:p w:rsidR="00FC5BD2" w:rsidRPr="008169BF" w:rsidRDefault="00FC5BD2" w:rsidP="00FC5BD2">
      <w:pPr>
        <w:pStyle w:val="Heading2"/>
        <w:tabs>
          <w:tab w:val="clear" w:pos="567"/>
          <w:tab w:val="left" w:pos="0"/>
        </w:tabs>
        <w:spacing w:before="0" w:after="120"/>
        <w:ind w:left="0" w:firstLine="0"/>
        <w:rPr>
          <w:rFonts w:ascii="Calibri" w:hAnsi="Calibri"/>
          <w:szCs w:val="24"/>
          <w:lang w:val="el-GR"/>
        </w:rPr>
      </w:pPr>
      <w:bookmarkStart w:id="1" w:name="_Toc83887032"/>
      <w:r w:rsidRPr="008169BF">
        <w:rPr>
          <w:rFonts w:ascii="Calibri" w:hAnsi="Calibri"/>
          <w:szCs w:val="24"/>
          <w:lang w:val="el-GR"/>
        </w:rPr>
        <w:t>ΠΑΡΑΡΤΗΜΑ ΙΙ ΠΙΝΑΚΕΣ ΣΥΜΜΟΡΦΩΣΗΣ</w:t>
      </w:r>
      <w:bookmarkEnd w:id="1"/>
    </w:p>
    <w:p w:rsidR="00FC5BD2" w:rsidRDefault="00FC5BD2" w:rsidP="00FC5BD2">
      <w:pPr>
        <w:pStyle w:val="normalwithoutspacing"/>
        <w:spacing w:after="120"/>
        <w:rPr>
          <w:b/>
          <w:bCs/>
          <w:color w:val="000000"/>
          <w:sz w:val="24"/>
        </w:rPr>
      </w:pPr>
    </w:p>
    <w:p w:rsidR="00FC5BD2" w:rsidRPr="00E94B94" w:rsidRDefault="00FC5BD2" w:rsidP="00FC5BD2">
      <w:pPr>
        <w:pStyle w:val="normalwithoutspacing"/>
        <w:spacing w:after="120"/>
        <w:rPr>
          <w:b/>
          <w:color w:val="000000"/>
          <w:sz w:val="24"/>
        </w:rPr>
      </w:pPr>
      <w:r>
        <w:rPr>
          <w:b/>
          <w:bCs/>
          <w:color w:val="000000"/>
          <w:sz w:val="24"/>
        </w:rPr>
        <w:t>Ο</w:t>
      </w:r>
      <w:r w:rsidRPr="00E94B94">
        <w:rPr>
          <w:b/>
          <w:bCs/>
          <w:color w:val="000000"/>
          <w:sz w:val="24"/>
        </w:rPr>
        <w:t xml:space="preserve"> </w:t>
      </w:r>
      <w:r>
        <w:rPr>
          <w:b/>
          <w:bCs/>
          <w:color w:val="000000"/>
          <w:sz w:val="24"/>
          <w:u w:val="single"/>
        </w:rPr>
        <w:t>Πίνακας</w:t>
      </w:r>
      <w:r w:rsidRPr="00D54FF6">
        <w:rPr>
          <w:b/>
          <w:bCs/>
          <w:color w:val="000000"/>
          <w:sz w:val="24"/>
          <w:u w:val="single"/>
        </w:rPr>
        <w:t xml:space="preserve"> Συμμόρφωσης</w:t>
      </w:r>
      <w:r w:rsidRPr="00E94B94">
        <w:rPr>
          <w:b/>
          <w:bCs/>
          <w:color w:val="000000"/>
          <w:sz w:val="24"/>
        </w:rPr>
        <w:t xml:space="preserve"> όπως παρατί</w:t>
      </w:r>
      <w:r>
        <w:rPr>
          <w:b/>
          <w:bCs/>
          <w:color w:val="000000"/>
          <w:sz w:val="24"/>
        </w:rPr>
        <w:t>θενται κάτωθι, αφού συμπληρωθεί</w:t>
      </w:r>
      <w:r w:rsidRPr="00E94B94">
        <w:rPr>
          <w:b/>
          <w:bCs/>
          <w:color w:val="000000"/>
          <w:sz w:val="24"/>
        </w:rPr>
        <w:t xml:space="preserve"> πλήρως, θα πρέπει</w:t>
      </w:r>
      <w:r>
        <w:rPr>
          <w:b/>
          <w:bCs/>
          <w:color w:val="000000"/>
          <w:sz w:val="24"/>
        </w:rPr>
        <w:t xml:space="preserve"> </w:t>
      </w:r>
      <w:r w:rsidRPr="00E94B94">
        <w:rPr>
          <w:b/>
          <w:bCs/>
          <w:color w:val="000000"/>
          <w:sz w:val="24"/>
        </w:rPr>
        <w:t>να</w:t>
      </w:r>
      <w:r>
        <w:rPr>
          <w:b/>
          <w:bCs/>
          <w:color w:val="000000"/>
          <w:sz w:val="24"/>
        </w:rPr>
        <w:t xml:space="preserve"> υποβληθεί</w:t>
      </w:r>
      <w:r w:rsidRPr="00E94B94">
        <w:rPr>
          <w:b/>
          <w:bCs/>
          <w:color w:val="000000"/>
          <w:sz w:val="24"/>
        </w:rPr>
        <w:t xml:space="preserve"> με την Τεχνική προσφορά του οικονομικού φορέα όπως απαιτείται βάσει της </w:t>
      </w:r>
      <w:r w:rsidRPr="00B21764">
        <w:rPr>
          <w:b/>
          <w:bCs/>
          <w:color w:val="000000"/>
          <w:sz w:val="24"/>
        </w:rPr>
        <w:t>παραγράφου 2.4.3.2 της διακήρυξης.</w:t>
      </w:r>
    </w:p>
    <w:p w:rsidR="00FC5BD2" w:rsidRPr="00FC5BD2" w:rsidRDefault="00FC5BD2" w:rsidP="00FC5BD2">
      <w:pPr>
        <w:suppressAutoHyphens w:val="0"/>
        <w:autoSpaceDE w:val="0"/>
        <w:rPr>
          <w:rFonts w:cs="Arial"/>
          <w:b/>
          <w:color w:val="002060"/>
          <w:sz w:val="24"/>
          <w:u w:val="single"/>
          <w:lang w:val="el-GR"/>
        </w:rPr>
      </w:pPr>
      <w:r w:rsidRPr="00FC5BD2">
        <w:rPr>
          <w:rFonts w:cs="Arial"/>
          <w:b/>
          <w:color w:val="002060"/>
          <w:sz w:val="24"/>
          <w:u w:val="single"/>
          <w:lang w:val="el-GR"/>
        </w:rPr>
        <w:t>ΟΜΑΔΑ 1:</w:t>
      </w:r>
    </w:p>
    <w:p w:rsidR="00FC5BD2" w:rsidRDefault="00FC5BD2" w:rsidP="00FC5BD2">
      <w:pPr>
        <w:pStyle w:val="normalwithoutspacing"/>
        <w:rPr>
          <w:rFonts w:cs="Arial"/>
          <w:b/>
          <w:color w:val="002060"/>
          <w:sz w:val="24"/>
          <w:u w:val="single"/>
        </w:rPr>
      </w:pPr>
      <w:r w:rsidRPr="000A2E01">
        <w:rPr>
          <w:rFonts w:cs="Arial"/>
          <w:b/>
          <w:color w:val="002060"/>
          <w:sz w:val="24"/>
          <w:u w:val="single"/>
        </w:rPr>
        <w:t>Αναλώσιμα και υπηρεσίες γονιδιωματικής ανάλυσης</w:t>
      </w:r>
    </w:p>
    <w:p w:rsidR="00FC5BD2" w:rsidRDefault="00FC5BD2" w:rsidP="00FC5BD2">
      <w:pPr>
        <w:pStyle w:val="normalwithoutspacing"/>
        <w:rPr>
          <w:rFonts w:cs="Arial"/>
          <w:b/>
          <w:color w:val="002060"/>
          <w:sz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4486"/>
        <w:gridCol w:w="896"/>
        <w:gridCol w:w="1025"/>
        <w:gridCol w:w="2031"/>
      </w:tblGrid>
      <w:tr w:rsidR="00FC5BD2" w:rsidRPr="003204A0" w:rsidTr="00F723BB">
        <w:trPr>
          <w:trHeight w:val="473"/>
          <w:jc w:val="center"/>
        </w:trPr>
        <w:tc>
          <w:tcPr>
            <w:tcW w:w="293" w:type="pct"/>
            <w:shd w:val="clear" w:color="auto" w:fill="D9D9D9"/>
            <w:vAlign w:val="center"/>
          </w:tcPr>
          <w:p w:rsidR="00FC5BD2" w:rsidRPr="003204A0" w:rsidRDefault="00FC5BD2" w:rsidP="00F723BB">
            <w:pPr>
              <w:suppressAutoHyphens w:val="0"/>
              <w:spacing w:after="0"/>
              <w:jc w:val="center"/>
              <w:rPr>
                <w:rFonts w:eastAsia="Calibri"/>
                <w:b/>
                <w:szCs w:val="22"/>
                <w:lang w:val="el-GR" w:eastAsia="en-US"/>
              </w:rPr>
            </w:pPr>
            <w:r w:rsidRPr="003204A0">
              <w:rPr>
                <w:rFonts w:eastAsia="Calibri"/>
                <w:b/>
                <w:szCs w:val="22"/>
                <w:lang w:val="el-GR" w:eastAsia="en-US"/>
              </w:rPr>
              <w:t>A/A</w:t>
            </w:r>
          </w:p>
        </w:tc>
        <w:tc>
          <w:tcPr>
            <w:tcW w:w="2495" w:type="pct"/>
            <w:shd w:val="clear" w:color="auto" w:fill="D9D9D9"/>
            <w:vAlign w:val="center"/>
          </w:tcPr>
          <w:p w:rsidR="00FC5BD2" w:rsidRPr="003204A0" w:rsidRDefault="00FC5BD2" w:rsidP="00F723BB">
            <w:pPr>
              <w:suppressAutoHyphens w:val="0"/>
              <w:spacing w:after="0"/>
              <w:jc w:val="center"/>
              <w:rPr>
                <w:rFonts w:eastAsia="Calibri"/>
                <w:b/>
                <w:szCs w:val="22"/>
                <w:lang w:val="el-GR" w:eastAsia="en-US"/>
              </w:rPr>
            </w:pPr>
            <w:r w:rsidRPr="003204A0">
              <w:rPr>
                <w:rFonts w:eastAsia="Calibri"/>
                <w:b/>
                <w:szCs w:val="22"/>
                <w:lang w:val="el-GR" w:eastAsia="en-US"/>
              </w:rPr>
              <w:t>Τεχνικές προδιαγραφές</w:t>
            </w:r>
          </w:p>
        </w:tc>
        <w:tc>
          <w:tcPr>
            <w:tcW w:w="504" w:type="pct"/>
            <w:shd w:val="clear" w:color="auto" w:fill="D9D9D9"/>
          </w:tcPr>
          <w:p w:rsidR="00FC5BD2" w:rsidRPr="003204A0" w:rsidRDefault="00FC5BD2" w:rsidP="00F723BB">
            <w:pPr>
              <w:suppressAutoHyphens w:val="0"/>
              <w:spacing w:after="0"/>
              <w:jc w:val="center"/>
              <w:rPr>
                <w:rFonts w:eastAsia="Calibri"/>
                <w:b/>
                <w:szCs w:val="22"/>
                <w:lang w:val="el-GR" w:eastAsia="en-US"/>
              </w:rPr>
            </w:pPr>
            <w:r>
              <w:rPr>
                <w:rFonts w:eastAsia="Calibri"/>
                <w:b/>
                <w:szCs w:val="22"/>
                <w:lang w:val="el-GR" w:eastAsia="en-US"/>
              </w:rPr>
              <w:t>ΝΑΙ</w:t>
            </w:r>
          </w:p>
        </w:tc>
        <w:tc>
          <w:tcPr>
            <w:tcW w:w="575" w:type="pct"/>
            <w:shd w:val="clear" w:color="auto" w:fill="D9D9D9"/>
          </w:tcPr>
          <w:p w:rsidR="00FC5BD2" w:rsidRPr="003204A0" w:rsidRDefault="00FC5BD2" w:rsidP="00F723BB">
            <w:pPr>
              <w:suppressAutoHyphens w:val="0"/>
              <w:spacing w:after="0"/>
              <w:jc w:val="center"/>
              <w:rPr>
                <w:rFonts w:eastAsia="Calibri"/>
                <w:b/>
                <w:szCs w:val="22"/>
                <w:lang w:val="el-GR" w:eastAsia="en-US"/>
              </w:rPr>
            </w:pPr>
            <w:r>
              <w:rPr>
                <w:rFonts w:eastAsia="Calibri"/>
                <w:b/>
                <w:szCs w:val="22"/>
                <w:lang w:val="el-GR" w:eastAsia="en-US"/>
              </w:rPr>
              <w:t>ΟΧΙ</w:t>
            </w:r>
          </w:p>
        </w:tc>
        <w:tc>
          <w:tcPr>
            <w:tcW w:w="1133" w:type="pct"/>
            <w:shd w:val="clear" w:color="auto" w:fill="D9D9D9"/>
          </w:tcPr>
          <w:p w:rsidR="00FC5BD2" w:rsidRPr="003204A0" w:rsidRDefault="00FC5BD2" w:rsidP="00F723BB">
            <w:pPr>
              <w:suppressAutoHyphens w:val="0"/>
              <w:spacing w:after="0"/>
              <w:jc w:val="center"/>
              <w:rPr>
                <w:rFonts w:eastAsia="Calibri"/>
                <w:b/>
                <w:szCs w:val="22"/>
                <w:lang w:val="el-GR" w:eastAsia="en-US"/>
              </w:rPr>
            </w:pPr>
            <w:r>
              <w:rPr>
                <w:rFonts w:eastAsia="Calibri"/>
                <w:b/>
                <w:szCs w:val="22"/>
                <w:lang w:val="el-GR" w:eastAsia="en-US"/>
              </w:rPr>
              <w:t>ΠΑΡΑΠΟΜΠΗ</w:t>
            </w:r>
          </w:p>
        </w:tc>
      </w:tr>
      <w:tr w:rsidR="00FC5BD2" w:rsidRPr="003204A0" w:rsidTr="00F723BB">
        <w:trPr>
          <w:trHeight w:val="537"/>
          <w:jc w:val="center"/>
        </w:trPr>
        <w:tc>
          <w:tcPr>
            <w:tcW w:w="293" w:type="pct"/>
            <w:vAlign w:val="center"/>
          </w:tcPr>
          <w:p w:rsidR="00FC5BD2" w:rsidRPr="003204A0" w:rsidRDefault="00FC5BD2" w:rsidP="00F723BB">
            <w:pPr>
              <w:suppressAutoHyphens w:val="0"/>
              <w:spacing w:after="0"/>
              <w:jc w:val="center"/>
              <w:rPr>
                <w:rFonts w:eastAsia="Calibri"/>
                <w:szCs w:val="22"/>
                <w:lang w:val="el-GR" w:eastAsia="en-US"/>
              </w:rPr>
            </w:pPr>
            <w:r w:rsidRPr="003204A0">
              <w:rPr>
                <w:rFonts w:eastAsia="Calibri"/>
                <w:szCs w:val="22"/>
                <w:lang w:val="el-GR" w:eastAsia="en-US"/>
              </w:rPr>
              <w:t>1.1</w:t>
            </w:r>
          </w:p>
        </w:tc>
        <w:tc>
          <w:tcPr>
            <w:tcW w:w="2495" w:type="pct"/>
            <w:vAlign w:val="center"/>
          </w:tcPr>
          <w:p w:rsidR="00FC5BD2" w:rsidRPr="003204A0" w:rsidRDefault="00FC5BD2" w:rsidP="00F723BB">
            <w:pPr>
              <w:suppressAutoHyphens w:val="0"/>
              <w:spacing w:after="0"/>
              <w:rPr>
                <w:rFonts w:eastAsia="Calibri"/>
                <w:szCs w:val="22"/>
                <w:lang w:val="en-US" w:eastAsia="en-US"/>
              </w:rPr>
            </w:pPr>
            <w:r w:rsidRPr="003204A0">
              <w:rPr>
                <w:rFonts w:eastAsia="Calibri"/>
                <w:szCs w:val="22"/>
                <w:lang w:val="el-GR" w:eastAsia="en-US"/>
              </w:rPr>
              <w:t>Το κιτ να είναι σχεδιασμένο για απλή και γρήγορη απομόνωση καθαρού, άθικτου πολυαδενυλιωμένου (πολυ (Α)) mRNA. Να απομονώνει πολύ καθαρό και άθικτο mRNA απευθείας από δείγματα κυττάρων, ιστών και ολικού RNA. Να επιτρέπει την απόκτηση εξαιρετικά καθαρού mRNA σε περίπου 15 λεπτά. Να επιτρέπει την ενσωμάτωση των σταδίων πλήρους καθαρισμού RNA και εμπλουτισμού mRNA. Να επιτρέπει την εκτέλεση αντίστροφης μεταγραφής και ενίσχυσης PCR απευθείας στο σφαιρίδιο. Να περιέχει 2 m</w:t>
            </w:r>
            <w:r w:rsidRPr="003204A0">
              <w:rPr>
                <w:rFonts w:eastAsia="Calibri"/>
                <w:szCs w:val="22"/>
                <w:lang w:val="en-US" w:eastAsia="en-US"/>
              </w:rPr>
              <w:t>L</w:t>
            </w:r>
            <w:r w:rsidRPr="003204A0">
              <w:rPr>
                <w:rFonts w:eastAsia="Calibri"/>
                <w:szCs w:val="22"/>
                <w:lang w:val="el-GR" w:eastAsia="en-US"/>
              </w:rPr>
              <w:t xml:space="preserve"> Beads + Buffers</w:t>
            </w:r>
            <w:r w:rsidRPr="003204A0">
              <w:rPr>
                <w:rFonts w:eastAsia="Calibri"/>
                <w:szCs w:val="22"/>
                <w:lang w:val="en-US" w:eastAsia="en-US"/>
              </w:rPr>
              <w:t>.</w:t>
            </w:r>
          </w:p>
        </w:tc>
        <w:tc>
          <w:tcPr>
            <w:tcW w:w="504" w:type="pct"/>
          </w:tcPr>
          <w:p w:rsidR="00FC5BD2" w:rsidRPr="003204A0" w:rsidRDefault="00FC5BD2" w:rsidP="00F723BB">
            <w:pPr>
              <w:suppressAutoHyphens w:val="0"/>
              <w:spacing w:after="0"/>
              <w:rPr>
                <w:rFonts w:eastAsia="Calibri"/>
                <w:szCs w:val="22"/>
                <w:lang w:val="el-GR" w:eastAsia="en-US"/>
              </w:rPr>
            </w:pPr>
          </w:p>
        </w:tc>
        <w:tc>
          <w:tcPr>
            <w:tcW w:w="575" w:type="pct"/>
          </w:tcPr>
          <w:p w:rsidR="00FC5BD2" w:rsidRPr="003204A0" w:rsidRDefault="00FC5BD2" w:rsidP="00F723BB">
            <w:pPr>
              <w:suppressAutoHyphens w:val="0"/>
              <w:spacing w:after="0"/>
              <w:rPr>
                <w:rFonts w:eastAsia="Calibri"/>
                <w:szCs w:val="22"/>
                <w:lang w:val="el-GR" w:eastAsia="en-US"/>
              </w:rPr>
            </w:pPr>
          </w:p>
        </w:tc>
        <w:tc>
          <w:tcPr>
            <w:tcW w:w="1133" w:type="pct"/>
          </w:tcPr>
          <w:p w:rsidR="00FC5BD2" w:rsidRPr="003204A0" w:rsidRDefault="00FC5BD2" w:rsidP="00F723BB">
            <w:pPr>
              <w:suppressAutoHyphens w:val="0"/>
              <w:spacing w:after="0"/>
              <w:rPr>
                <w:rFonts w:eastAsia="Calibri"/>
                <w:szCs w:val="22"/>
                <w:lang w:val="el-GR" w:eastAsia="en-US"/>
              </w:rPr>
            </w:pPr>
          </w:p>
        </w:tc>
      </w:tr>
      <w:tr w:rsidR="00FC5BD2" w:rsidRPr="003204A0" w:rsidTr="00F723BB">
        <w:trPr>
          <w:trHeight w:val="537"/>
          <w:jc w:val="center"/>
        </w:trPr>
        <w:tc>
          <w:tcPr>
            <w:tcW w:w="293" w:type="pct"/>
            <w:vAlign w:val="center"/>
          </w:tcPr>
          <w:p w:rsidR="00FC5BD2" w:rsidRPr="003204A0" w:rsidRDefault="00FC5BD2" w:rsidP="00F723BB">
            <w:pPr>
              <w:suppressAutoHyphens w:val="0"/>
              <w:spacing w:after="0"/>
              <w:jc w:val="center"/>
              <w:rPr>
                <w:rFonts w:eastAsia="Calibri"/>
                <w:szCs w:val="22"/>
                <w:lang w:val="el-GR" w:eastAsia="en-US"/>
              </w:rPr>
            </w:pPr>
            <w:r w:rsidRPr="003204A0">
              <w:rPr>
                <w:rFonts w:eastAsia="Calibri"/>
                <w:szCs w:val="22"/>
                <w:lang w:val="en-US" w:eastAsia="en-US"/>
              </w:rPr>
              <w:t>1.</w:t>
            </w:r>
            <w:r w:rsidRPr="003204A0">
              <w:rPr>
                <w:rFonts w:eastAsia="Calibri"/>
                <w:szCs w:val="22"/>
                <w:lang w:val="el-GR" w:eastAsia="en-US"/>
              </w:rPr>
              <w:t>2</w:t>
            </w:r>
          </w:p>
        </w:tc>
        <w:tc>
          <w:tcPr>
            <w:tcW w:w="2495" w:type="pct"/>
            <w:vAlign w:val="center"/>
          </w:tcPr>
          <w:p w:rsidR="00FC5BD2" w:rsidRPr="003204A0" w:rsidRDefault="00FC5BD2" w:rsidP="00F723BB">
            <w:pPr>
              <w:suppressAutoHyphens w:val="0"/>
              <w:spacing w:after="0"/>
              <w:rPr>
                <w:rFonts w:eastAsia="Calibri"/>
                <w:szCs w:val="22"/>
                <w:lang w:val="el-GR" w:eastAsia="en-US"/>
              </w:rPr>
            </w:pPr>
            <w:r w:rsidRPr="003204A0">
              <w:rPr>
                <w:rFonts w:eastAsia="Calibri"/>
                <w:szCs w:val="22"/>
                <w:lang w:val="en-US" w:eastAsia="en-US"/>
              </w:rPr>
              <w:t xml:space="preserve">Ion Total RNA-Seq Kit v2. </w:t>
            </w:r>
            <w:r w:rsidRPr="003204A0">
              <w:rPr>
                <w:rFonts w:eastAsia="Calibri"/>
                <w:szCs w:val="22"/>
                <w:lang w:val="el-GR" w:eastAsia="en-US"/>
              </w:rPr>
              <w:t xml:space="preserve">Ειδικό κιτ που να περιλαμβάνει όλα τα απαραίτητα αντιδραστήρια για την παρασκευή αντιπροσωπευτικών βιβλιοθηκών </w:t>
            </w:r>
            <w:r w:rsidRPr="003204A0">
              <w:rPr>
                <w:rFonts w:eastAsia="Calibri"/>
                <w:szCs w:val="22"/>
                <w:lang w:val="en-US" w:eastAsia="en-US"/>
              </w:rPr>
              <w:t>cDNA</w:t>
            </w:r>
            <w:r w:rsidRPr="003204A0">
              <w:rPr>
                <w:rFonts w:eastAsia="Calibri"/>
                <w:szCs w:val="22"/>
                <w:lang w:val="el-GR" w:eastAsia="en-US"/>
              </w:rPr>
              <w:t xml:space="preserve"> για προσδιορισμό αλληλουχίας ολικού </w:t>
            </w:r>
            <w:r w:rsidRPr="003204A0">
              <w:rPr>
                <w:rFonts w:eastAsia="Calibri"/>
                <w:szCs w:val="22"/>
                <w:lang w:val="en-US" w:eastAsia="en-US"/>
              </w:rPr>
              <w:t>RNA</w:t>
            </w:r>
            <w:r w:rsidRPr="003204A0">
              <w:rPr>
                <w:rFonts w:eastAsia="Calibri"/>
                <w:szCs w:val="22"/>
                <w:lang w:val="el-GR" w:eastAsia="en-US"/>
              </w:rPr>
              <w:t xml:space="preserve"> σε συστήματα </w:t>
            </w:r>
            <w:r w:rsidRPr="003204A0">
              <w:rPr>
                <w:rFonts w:eastAsia="Calibri"/>
                <w:szCs w:val="22"/>
                <w:lang w:val="en-US" w:eastAsia="en-US"/>
              </w:rPr>
              <w:t>NGS</w:t>
            </w:r>
            <w:r w:rsidRPr="003204A0">
              <w:rPr>
                <w:rFonts w:eastAsia="Calibri"/>
                <w:szCs w:val="22"/>
                <w:lang w:val="el-GR" w:eastAsia="en-US"/>
              </w:rPr>
              <w:t xml:space="preserve"> τεχνολογίας </w:t>
            </w:r>
            <w:r w:rsidRPr="003204A0">
              <w:rPr>
                <w:rFonts w:eastAsia="Calibri"/>
                <w:szCs w:val="22"/>
                <w:lang w:val="en-US" w:eastAsia="en-US"/>
              </w:rPr>
              <w:t>Ion</w:t>
            </w:r>
            <w:r w:rsidRPr="003204A0">
              <w:rPr>
                <w:rFonts w:eastAsia="Calibri"/>
                <w:szCs w:val="22"/>
                <w:lang w:val="el-GR" w:eastAsia="en-US"/>
              </w:rPr>
              <w:t xml:space="preserve"> (</w:t>
            </w:r>
            <w:r w:rsidRPr="003204A0">
              <w:rPr>
                <w:rFonts w:eastAsia="Calibri"/>
                <w:szCs w:val="22"/>
                <w:lang w:val="en-US" w:eastAsia="en-US"/>
              </w:rPr>
              <w:t>Ion</w:t>
            </w:r>
            <w:r w:rsidRPr="003204A0">
              <w:rPr>
                <w:rFonts w:eastAsia="Calibri"/>
                <w:szCs w:val="22"/>
                <w:lang w:val="el-GR" w:eastAsia="en-US"/>
              </w:rPr>
              <w:t xml:space="preserve"> </w:t>
            </w:r>
            <w:r w:rsidRPr="003204A0">
              <w:rPr>
                <w:rFonts w:eastAsia="Calibri"/>
                <w:szCs w:val="22"/>
                <w:lang w:val="en-US" w:eastAsia="en-US"/>
              </w:rPr>
              <w:t>GeneStudio</w:t>
            </w:r>
            <w:r w:rsidRPr="003204A0">
              <w:rPr>
                <w:rFonts w:eastAsia="Calibri"/>
                <w:szCs w:val="22"/>
                <w:lang w:val="el-GR" w:eastAsia="en-US"/>
              </w:rPr>
              <w:t xml:space="preserve"> </w:t>
            </w:r>
            <w:r w:rsidRPr="003204A0">
              <w:rPr>
                <w:rFonts w:eastAsia="Calibri"/>
                <w:szCs w:val="22"/>
                <w:lang w:val="en-US" w:eastAsia="en-US"/>
              </w:rPr>
              <w:t>S</w:t>
            </w:r>
            <w:r w:rsidRPr="003204A0">
              <w:rPr>
                <w:rFonts w:eastAsia="Calibri"/>
                <w:szCs w:val="22"/>
                <w:lang w:val="el-GR" w:eastAsia="en-US"/>
              </w:rPr>
              <w:t xml:space="preserve">5, </w:t>
            </w:r>
            <w:r w:rsidRPr="003204A0">
              <w:rPr>
                <w:rFonts w:eastAsia="Calibri"/>
                <w:szCs w:val="22"/>
                <w:lang w:val="en-US" w:eastAsia="en-US"/>
              </w:rPr>
              <w:t>Ion</w:t>
            </w:r>
            <w:r w:rsidRPr="003204A0">
              <w:rPr>
                <w:rFonts w:eastAsia="Calibri"/>
                <w:szCs w:val="22"/>
                <w:lang w:val="el-GR" w:eastAsia="en-US"/>
              </w:rPr>
              <w:t xml:space="preserve"> </w:t>
            </w:r>
            <w:r w:rsidRPr="003204A0">
              <w:rPr>
                <w:rFonts w:eastAsia="Calibri"/>
                <w:szCs w:val="22"/>
                <w:lang w:val="en-US" w:eastAsia="en-US"/>
              </w:rPr>
              <w:t>Proton</w:t>
            </w:r>
            <w:r w:rsidRPr="003204A0">
              <w:rPr>
                <w:rFonts w:eastAsia="Calibri"/>
                <w:szCs w:val="22"/>
                <w:lang w:val="el-GR" w:eastAsia="en-US"/>
              </w:rPr>
              <w:t>). Το κιτ να περιλαμβάνει : 10</w:t>
            </w:r>
            <w:r w:rsidRPr="003204A0">
              <w:rPr>
                <w:rFonts w:eastAsia="Calibri"/>
                <w:szCs w:val="22"/>
                <w:lang w:val="en-US" w:eastAsia="en-US"/>
              </w:rPr>
              <w:sym w:font="Symbol" w:char="F0B4"/>
            </w:r>
            <w:r w:rsidRPr="003204A0">
              <w:rPr>
                <w:rFonts w:eastAsia="Calibri"/>
                <w:szCs w:val="22"/>
                <w:lang w:val="el-GR" w:eastAsia="en-US"/>
              </w:rPr>
              <w:t xml:space="preserve"> </w:t>
            </w:r>
            <w:r w:rsidRPr="003204A0">
              <w:rPr>
                <w:rFonts w:eastAsia="Calibri"/>
                <w:szCs w:val="22"/>
                <w:lang w:val="en-US" w:eastAsia="en-US"/>
              </w:rPr>
              <w:t>RT</w:t>
            </w:r>
            <w:r w:rsidRPr="003204A0">
              <w:rPr>
                <w:rFonts w:eastAsia="Calibri"/>
                <w:szCs w:val="22"/>
                <w:lang w:val="el-GR" w:eastAsia="en-US"/>
              </w:rPr>
              <w:t xml:space="preserve"> </w:t>
            </w:r>
            <w:r w:rsidRPr="003204A0">
              <w:rPr>
                <w:rFonts w:eastAsia="Calibri"/>
                <w:szCs w:val="22"/>
                <w:lang w:val="en-US" w:eastAsia="en-US"/>
              </w:rPr>
              <w:t>Buffer</w:t>
            </w:r>
            <w:r w:rsidRPr="003204A0">
              <w:rPr>
                <w:rFonts w:eastAsia="Calibri"/>
                <w:szCs w:val="22"/>
                <w:lang w:val="el-GR" w:eastAsia="en-US"/>
              </w:rPr>
              <w:t xml:space="preserve">, 2.5 </w:t>
            </w:r>
            <w:r w:rsidRPr="003204A0">
              <w:rPr>
                <w:rFonts w:eastAsia="Calibri"/>
                <w:szCs w:val="22"/>
                <w:lang w:val="en-US" w:eastAsia="en-US"/>
              </w:rPr>
              <w:t>mM</w:t>
            </w:r>
            <w:r w:rsidRPr="003204A0">
              <w:rPr>
                <w:rFonts w:eastAsia="Calibri"/>
                <w:szCs w:val="22"/>
                <w:lang w:val="el-GR" w:eastAsia="en-US"/>
              </w:rPr>
              <w:t xml:space="preserve"> </w:t>
            </w:r>
            <w:r w:rsidRPr="003204A0">
              <w:rPr>
                <w:rFonts w:eastAsia="Calibri"/>
                <w:szCs w:val="22"/>
                <w:lang w:val="en-US" w:eastAsia="en-US"/>
              </w:rPr>
              <w:t>dNTP</w:t>
            </w:r>
            <w:r w:rsidRPr="003204A0">
              <w:rPr>
                <w:rFonts w:eastAsia="Calibri"/>
                <w:szCs w:val="22"/>
                <w:lang w:val="el-GR" w:eastAsia="en-US"/>
              </w:rPr>
              <w:t xml:space="preserve"> </w:t>
            </w:r>
            <w:r w:rsidRPr="003204A0">
              <w:rPr>
                <w:rFonts w:eastAsia="Calibri"/>
                <w:szCs w:val="22"/>
                <w:lang w:val="en-US" w:eastAsia="en-US"/>
              </w:rPr>
              <w:t>Mix</w:t>
            </w:r>
            <w:r w:rsidRPr="003204A0">
              <w:rPr>
                <w:rFonts w:eastAsia="Calibri"/>
                <w:szCs w:val="22"/>
                <w:lang w:val="el-GR" w:eastAsia="en-US"/>
              </w:rPr>
              <w:t xml:space="preserve">, </w:t>
            </w:r>
            <w:r w:rsidRPr="003204A0">
              <w:rPr>
                <w:rFonts w:eastAsia="Calibri"/>
                <w:szCs w:val="22"/>
                <w:lang w:val="en-US" w:eastAsia="en-US"/>
              </w:rPr>
              <w:t>Platinum</w:t>
            </w:r>
            <w:r w:rsidRPr="003204A0">
              <w:rPr>
                <w:rFonts w:eastAsia="Calibri"/>
                <w:szCs w:val="22"/>
                <w:lang w:val="el-GR" w:eastAsia="en-US"/>
              </w:rPr>
              <w:t xml:space="preserve"> </w:t>
            </w:r>
            <w:r w:rsidRPr="003204A0">
              <w:rPr>
                <w:rFonts w:eastAsia="Calibri"/>
                <w:szCs w:val="22"/>
                <w:lang w:val="en-US" w:eastAsia="en-US"/>
              </w:rPr>
              <w:t>HiFi</w:t>
            </w:r>
            <w:r w:rsidRPr="003204A0">
              <w:rPr>
                <w:rFonts w:eastAsia="Calibri"/>
                <w:szCs w:val="22"/>
                <w:lang w:val="el-GR" w:eastAsia="en-US"/>
              </w:rPr>
              <w:t xml:space="preserve"> </w:t>
            </w:r>
            <w:r w:rsidRPr="003204A0">
              <w:rPr>
                <w:rFonts w:eastAsia="Calibri"/>
                <w:szCs w:val="22"/>
                <w:lang w:val="en-US" w:eastAsia="en-US"/>
              </w:rPr>
              <w:t>MasterMix</w:t>
            </w:r>
            <w:r w:rsidRPr="003204A0">
              <w:rPr>
                <w:rFonts w:eastAsia="Calibri"/>
                <w:szCs w:val="22"/>
                <w:lang w:val="el-GR" w:eastAsia="en-US"/>
              </w:rPr>
              <w:t xml:space="preserve">, </w:t>
            </w:r>
            <w:r w:rsidRPr="003204A0">
              <w:rPr>
                <w:rFonts w:eastAsia="Calibri"/>
                <w:szCs w:val="22"/>
                <w:lang w:val="en-US" w:eastAsia="en-US"/>
              </w:rPr>
              <w:t>Superscript</w:t>
            </w:r>
            <w:r w:rsidRPr="003204A0">
              <w:rPr>
                <w:rFonts w:eastAsia="Calibri"/>
                <w:szCs w:val="22"/>
                <w:lang w:val="el-GR" w:eastAsia="en-US"/>
              </w:rPr>
              <w:t xml:space="preserve"> </w:t>
            </w:r>
            <w:r w:rsidRPr="003204A0">
              <w:rPr>
                <w:rFonts w:eastAsia="Calibri"/>
                <w:szCs w:val="22"/>
                <w:lang w:val="en-US" w:eastAsia="en-US"/>
              </w:rPr>
              <w:t>Enzyme</w:t>
            </w:r>
            <w:r w:rsidRPr="003204A0">
              <w:rPr>
                <w:rFonts w:eastAsia="Calibri"/>
                <w:szCs w:val="22"/>
                <w:lang w:val="el-GR" w:eastAsia="en-US"/>
              </w:rPr>
              <w:t xml:space="preserve"> </w:t>
            </w:r>
            <w:r w:rsidRPr="003204A0">
              <w:rPr>
                <w:rFonts w:eastAsia="Calibri"/>
                <w:szCs w:val="22"/>
                <w:lang w:val="en-US" w:eastAsia="en-US"/>
              </w:rPr>
              <w:t>Mix</w:t>
            </w:r>
            <w:r w:rsidRPr="003204A0">
              <w:rPr>
                <w:rFonts w:eastAsia="Calibri"/>
                <w:szCs w:val="22"/>
                <w:lang w:val="el-GR" w:eastAsia="en-US"/>
              </w:rPr>
              <w:t xml:space="preserve">, </w:t>
            </w:r>
            <w:r w:rsidRPr="003204A0">
              <w:rPr>
                <w:rFonts w:eastAsia="Calibri"/>
                <w:szCs w:val="22"/>
                <w:lang w:val="en-US" w:eastAsia="en-US"/>
              </w:rPr>
              <w:t>Ion</w:t>
            </w:r>
            <w:r w:rsidRPr="003204A0">
              <w:rPr>
                <w:rFonts w:eastAsia="Calibri"/>
                <w:szCs w:val="22"/>
                <w:lang w:val="el-GR" w:eastAsia="en-US"/>
              </w:rPr>
              <w:t xml:space="preserve"> 3'-</w:t>
            </w:r>
            <w:r w:rsidRPr="003204A0">
              <w:rPr>
                <w:rFonts w:eastAsia="Calibri"/>
                <w:szCs w:val="22"/>
                <w:lang w:val="en-US" w:eastAsia="en-US"/>
              </w:rPr>
              <w:t>PCR</w:t>
            </w:r>
            <w:r w:rsidRPr="003204A0">
              <w:rPr>
                <w:rFonts w:eastAsia="Calibri"/>
                <w:szCs w:val="22"/>
                <w:lang w:val="el-GR" w:eastAsia="en-US"/>
              </w:rPr>
              <w:t>-</w:t>
            </w:r>
            <w:r w:rsidRPr="003204A0">
              <w:rPr>
                <w:rFonts w:eastAsia="Calibri"/>
                <w:szCs w:val="22"/>
                <w:lang w:val="en-US" w:eastAsia="en-US"/>
              </w:rPr>
              <w:t>primer</w:t>
            </w:r>
            <w:r w:rsidRPr="003204A0">
              <w:rPr>
                <w:rFonts w:eastAsia="Calibri"/>
                <w:szCs w:val="22"/>
                <w:lang w:val="el-GR" w:eastAsia="en-US"/>
              </w:rPr>
              <w:t xml:space="preserve"> </w:t>
            </w:r>
            <w:r w:rsidRPr="003204A0">
              <w:rPr>
                <w:rFonts w:eastAsia="Calibri"/>
                <w:szCs w:val="22"/>
                <w:lang w:val="en-US" w:eastAsia="en-US"/>
              </w:rPr>
              <w:t>v</w:t>
            </w:r>
            <w:r w:rsidRPr="003204A0">
              <w:rPr>
                <w:rFonts w:eastAsia="Calibri"/>
                <w:szCs w:val="22"/>
                <w:lang w:val="el-GR" w:eastAsia="en-US"/>
              </w:rPr>
              <w:t>2, Ι</w:t>
            </w:r>
            <w:r w:rsidRPr="003204A0">
              <w:rPr>
                <w:rFonts w:eastAsia="Calibri"/>
                <w:szCs w:val="22"/>
                <w:lang w:val="en-US" w:eastAsia="en-US"/>
              </w:rPr>
              <w:t>on</w:t>
            </w:r>
            <w:r w:rsidRPr="003204A0">
              <w:rPr>
                <w:rFonts w:eastAsia="Calibri"/>
                <w:szCs w:val="22"/>
                <w:lang w:val="el-GR" w:eastAsia="en-US"/>
              </w:rPr>
              <w:t xml:space="preserve"> 5'-</w:t>
            </w:r>
            <w:r w:rsidRPr="003204A0">
              <w:rPr>
                <w:rFonts w:eastAsia="Calibri"/>
                <w:szCs w:val="22"/>
                <w:lang w:val="en-US" w:eastAsia="en-US"/>
              </w:rPr>
              <w:t>PCR</w:t>
            </w:r>
            <w:r w:rsidRPr="003204A0">
              <w:rPr>
                <w:rFonts w:eastAsia="Calibri"/>
                <w:szCs w:val="22"/>
                <w:lang w:val="el-GR" w:eastAsia="en-US"/>
              </w:rPr>
              <w:t>-</w:t>
            </w:r>
            <w:r w:rsidRPr="003204A0">
              <w:rPr>
                <w:rFonts w:eastAsia="Calibri"/>
                <w:szCs w:val="22"/>
                <w:lang w:val="en-US" w:eastAsia="en-US"/>
              </w:rPr>
              <w:t>primer</w:t>
            </w:r>
            <w:r w:rsidRPr="003204A0">
              <w:rPr>
                <w:rFonts w:eastAsia="Calibri"/>
                <w:szCs w:val="22"/>
                <w:lang w:val="el-GR" w:eastAsia="en-US"/>
              </w:rPr>
              <w:t xml:space="preserve"> </w:t>
            </w:r>
            <w:r w:rsidRPr="003204A0">
              <w:rPr>
                <w:rFonts w:eastAsia="Calibri"/>
                <w:szCs w:val="22"/>
                <w:lang w:val="en-US" w:eastAsia="en-US"/>
              </w:rPr>
              <w:t>v</w:t>
            </w:r>
            <w:r w:rsidRPr="003204A0">
              <w:rPr>
                <w:rFonts w:eastAsia="Calibri"/>
                <w:szCs w:val="22"/>
                <w:lang w:val="el-GR" w:eastAsia="en-US"/>
              </w:rPr>
              <w:t xml:space="preserve">2, </w:t>
            </w:r>
            <w:r w:rsidRPr="003204A0">
              <w:rPr>
                <w:rFonts w:eastAsia="Calibri"/>
                <w:szCs w:val="22"/>
                <w:lang w:val="en-US" w:eastAsia="en-US"/>
              </w:rPr>
              <w:t>Ion</w:t>
            </w:r>
            <w:r w:rsidRPr="003204A0">
              <w:rPr>
                <w:rFonts w:eastAsia="Calibri"/>
                <w:szCs w:val="22"/>
                <w:lang w:val="el-GR" w:eastAsia="en-US"/>
              </w:rPr>
              <w:t xml:space="preserve"> 5'-</w:t>
            </w:r>
            <w:r w:rsidRPr="003204A0">
              <w:rPr>
                <w:rFonts w:eastAsia="Calibri"/>
                <w:szCs w:val="22"/>
                <w:lang w:val="en-US" w:eastAsia="en-US"/>
              </w:rPr>
              <w:t>PCR</w:t>
            </w:r>
            <w:r w:rsidRPr="003204A0">
              <w:rPr>
                <w:rFonts w:eastAsia="Calibri"/>
                <w:szCs w:val="22"/>
                <w:lang w:val="el-GR" w:eastAsia="en-US"/>
              </w:rPr>
              <w:t>-</w:t>
            </w:r>
            <w:r w:rsidRPr="003204A0">
              <w:rPr>
                <w:rFonts w:eastAsia="Calibri"/>
                <w:szCs w:val="22"/>
                <w:lang w:val="en-US" w:eastAsia="en-US"/>
              </w:rPr>
              <w:t>primer</w:t>
            </w:r>
            <w:r w:rsidRPr="003204A0">
              <w:rPr>
                <w:rFonts w:eastAsia="Calibri"/>
                <w:szCs w:val="22"/>
                <w:lang w:val="el-GR" w:eastAsia="en-US"/>
              </w:rPr>
              <w:t xml:space="preserve"> </w:t>
            </w:r>
            <w:r w:rsidRPr="003204A0">
              <w:rPr>
                <w:rFonts w:eastAsia="Calibri"/>
                <w:szCs w:val="22"/>
                <w:lang w:val="en-US" w:eastAsia="en-US"/>
              </w:rPr>
              <w:t>v</w:t>
            </w:r>
            <w:r w:rsidRPr="003204A0">
              <w:rPr>
                <w:rFonts w:eastAsia="Calibri"/>
                <w:szCs w:val="22"/>
                <w:lang w:val="el-GR" w:eastAsia="en-US"/>
              </w:rPr>
              <w:t xml:space="preserve">2, </w:t>
            </w:r>
            <w:r w:rsidRPr="003204A0">
              <w:rPr>
                <w:rFonts w:eastAsia="Calibri"/>
                <w:szCs w:val="22"/>
                <w:lang w:val="en-US" w:eastAsia="en-US"/>
              </w:rPr>
              <w:t>Ion</w:t>
            </w:r>
            <w:r w:rsidRPr="003204A0">
              <w:rPr>
                <w:rFonts w:eastAsia="Calibri"/>
                <w:szCs w:val="22"/>
                <w:lang w:val="el-GR" w:eastAsia="en-US"/>
              </w:rPr>
              <w:t xml:space="preserve"> </w:t>
            </w:r>
            <w:r w:rsidRPr="003204A0">
              <w:rPr>
                <w:rFonts w:eastAsia="Calibri"/>
                <w:szCs w:val="22"/>
                <w:lang w:val="en-US" w:eastAsia="en-US"/>
              </w:rPr>
              <w:t>RT</w:t>
            </w:r>
            <w:r w:rsidRPr="003204A0">
              <w:rPr>
                <w:rFonts w:eastAsia="Calibri"/>
                <w:szCs w:val="22"/>
                <w:lang w:val="el-GR" w:eastAsia="en-US"/>
              </w:rPr>
              <w:t xml:space="preserve"> </w:t>
            </w:r>
            <w:r w:rsidRPr="003204A0">
              <w:rPr>
                <w:rFonts w:eastAsia="Calibri"/>
                <w:szCs w:val="22"/>
                <w:lang w:val="en-US" w:eastAsia="en-US"/>
              </w:rPr>
              <w:t>Primer</w:t>
            </w:r>
            <w:r w:rsidRPr="003204A0">
              <w:rPr>
                <w:rFonts w:eastAsia="Calibri"/>
                <w:szCs w:val="22"/>
                <w:lang w:val="el-GR" w:eastAsia="en-US"/>
              </w:rPr>
              <w:t xml:space="preserve"> </w:t>
            </w:r>
            <w:r w:rsidRPr="003204A0">
              <w:rPr>
                <w:rFonts w:eastAsia="Calibri"/>
                <w:szCs w:val="22"/>
                <w:lang w:val="en-US" w:eastAsia="en-US"/>
              </w:rPr>
              <w:t>v</w:t>
            </w:r>
            <w:r w:rsidRPr="003204A0">
              <w:rPr>
                <w:rFonts w:eastAsia="Calibri"/>
                <w:szCs w:val="22"/>
                <w:lang w:val="el-GR" w:eastAsia="en-US"/>
              </w:rPr>
              <w:t>2, Ι</w:t>
            </w:r>
            <w:r w:rsidRPr="003204A0">
              <w:rPr>
                <w:rFonts w:eastAsia="Calibri"/>
                <w:szCs w:val="22"/>
                <w:lang w:val="en-US" w:eastAsia="en-US"/>
              </w:rPr>
              <w:t>on</w:t>
            </w:r>
            <w:r w:rsidRPr="003204A0">
              <w:rPr>
                <w:rFonts w:eastAsia="Calibri"/>
                <w:szCs w:val="22"/>
                <w:lang w:val="el-GR" w:eastAsia="en-US"/>
              </w:rPr>
              <w:t xml:space="preserve"> </w:t>
            </w:r>
            <w:r w:rsidRPr="003204A0">
              <w:rPr>
                <w:rFonts w:eastAsia="Calibri"/>
                <w:szCs w:val="22"/>
                <w:lang w:val="en-US" w:eastAsia="en-US"/>
              </w:rPr>
              <w:t>Adaptor</w:t>
            </w:r>
            <w:r w:rsidRPr="003204A0">
              <w:rPr>
                <w:rFonts w:eastAsia="Calibri"/>
                <w:szCs w:val="22"/>
                <w:lang w:val="el-GR" w:eastAsia="en-US"/>
              </w:rPr>
              <w:t xml:space="preserve"> </w:t>
            </w:r>
            <w:r w:rsidRPr="003204A0">
              <w:rPr>
                <w:rFonts w:eastAsia="Calibri"/>
                <w:szCs w:val="22"/>
                <w:lang w:val="en-US" w:eastAsia="en-US"/>
              </w:rPr>
              <w:t>Mix</w:t>
            </w:r>
            <w:r w:rsidRPr="003204A0">
              <w:rPr>
                <w:rFonts w:eastAsia="Calibri"/>
                <w:szCs w:val="22"/>
                <w:lang w:val="el-GR" w:eastAsia="en-US"/>
              </w:rPr>
              <w:t xml:space="preserve"> </w:t>
            </w:r>
            <w:r w:rsidRPr="003204A0">
              <w:rPr>
                <w:rFonts w:eastAsia="Calibri"/>
                <w:szCs w:val="22"/>
                <w:lang w:val="en-US" w:eastAsia="en-US"/>
              </w:rPr>
              <w:t>v</w:t>
            </w:r>
            <w:r w:rsidRPr="003204A0">
              <w:rPr>
                <w:rFonts w:eastAsia="Calibri"/>
                <w:szCs w:val="22"/>
                <w:lang w:val="el-GR" w:eastAsia="en-US"/>
              </w:rPr>
              <w:t>2. Συσκευασία:</w:t>
            </w:r>
            <w:r w:rsidRPr="003204A0">
              <w:rPr>
                <w:rFonts w:eastAsia="Calibri"/>
                <w:szCs w:val="22"/>
                <w:lang w:val="en-US" w:eastAsia="en-US"/>
              </w:rPr>
              <w:t xml:space="preserve"> 48 </w:t>
            </w:r>
            <w:r w:rsidRPr="003204A0">
              <w:rPr>
                <w:rFonts w:eastAsia="Calibri"/>
                <w:szCs w:val="22"/>
                <w:lang w:val="el-GR" w:eastAsia="en-US"/>
              </w:rPr>
              <w:t>αντιδράσεις.</w:t>
            </w:r>
          </w:p>
        </w:tc>
        <w:tc>
          <w:tcPr>
            <w:tcW w:w="504" w:type="pct"/>
          </w:tcPr>
          <w:p w:rsidR="00FC5BD2" w:rsidRPr="003204A0" w:rsidRDefault="00FC5BD2" w:rsidP="00F723BB">
            <w:pPr>
              <w:suppressAutoHyphens w:val="0"/>
              <w:spacing w:after="0"/>
              <w:rPr>
                <w:rFonts w:eastAsia="Calibri"/>
                <w:szCs w:val="22"/>
                <w:lang w:val="en-US" w:eastAsia="en-US"/>
              </w:rPr>
            </w:pPr>
          </w:p>
        </w:tc>
        <w:tc>
          <w:tcPr>
            <w:tcW w:w="575" w:type="pct"/>
          </w:tcPr>
          <w:p w:rsidR="00FC5BD2" w:rsidRPr="003204A0" w:rsidRDefault="00FC5BD2" w:rsidP="00F723BB">
            <w:pPr>
              <w:suppressAutoHyphens w:val="0"/>
              <w:spacing w:after="0"/>
              <w:rPr>
                <w:rFonts w:eastAsia="Calibri"/>
                <w:szCs w:val="22"/>
                <w:lang w:val="en-US" w:eastAsia="en-US"/>
              </w:rPr>
            </w:pPr>
          </w:p>
        </w:tc>
        <w:tc>
          <w:tcPr>
            <w:tcW w:w="1133" w:type="pct"/>
          </w:tcPr>
          <w:p w:rsidR="00FC5BD2" w:rsidRPr="003204A0" w:rsidRDefault="00FC5BD2" w:rsidP="00F723BB">
            <w:pPr>
              <w:suppressAutoHyphens w:val="0"/>
              <w:spacing w:after="0"/>
              <w:rPr>
                <w:rFonts w:eastAsia="Calibri"/>
                <w:szCs w:val="22"/>
                <w:lang w:val="en-US" w:eastAsia="en-US"/>
              </w:rPr>
            </w:pPr>
          </w:p>
        </w:tc>
      </w:tr>
      <w:tr w:rsidR="00FC5BD2" w:rsidRPr="003204A0" w:rsidTr="00F723BB">
        <w:trPr>
          <w:trHeight w:val="537"/>
          <w:jc w:val="center"/>
        </w:trPr>
        <w:tc>
          <w:tcPr>
            <w:tcW w:w="293" w:type="pct"/>
            <w:vAlign w:val="center"/>
          </w:tcPr>
          <w:p w:rsidR="00FC5BD2" w:rsidRPr="003204A0" w:rsidRDefault="00FC5BD2" w:rsidP="00F723BB">
            <w:pPr>
              <w:suppressAutoHyphens w:val="0"/>
              <w:spacing w:after="0"/>
              <w:jc w:val="center"/>
              <w:rPr>
                <w:rFonts w:eastAsia="Calibri"/>
                <w:szCs w:val="22"/>
                <w:lang w:val="el-GR" w:eastAsia="en-US"/>
              </w:rPr>
            </w:pPr>
            <w:r>
              <w:rPr>
                <w:rFonts w:eastAsia="Calibri"/>
                <w:szCs w:val="22"/>
                <w:lang w:val="el-GR" w:eastAsia="en-US"/>
              </w:rPr>
              <w:t>1.3</w:t>
            </w:r>
          </w:p>
        </w:tc>
        <w:tc>
          <w:tcPr>
            <w:tcW w:w="2495" w:type="pct"/>
            <w:vAlign w:val="center"/>
          </w:tcPr>
          <w:p w:rsidR="00FC5BD2" w:rsidRPr="003204A0" w:rsidRDefault="00FC5BD2" w:rsidP="00F723BB">
            <w:pPr>
              <w:suppressAutoHyphens w:val="0"/>
              <w:spacing w:after="0"/>
              <w:rPr>
                <w:rFonts w:eastAsia="Calibri"/>
                <w:szCs w:val="22"/>
                <w:lang w:val="el-GR" w:eastAsia="en-US"/>
              </w:rPr>
            </w:pPr>
            <w:r>
              <w:rPr>
                <w:rFonts w:eastAsia="Calibri"/>
                <w:szCs w:val="22"/>
                <w:lang w:val="el-GR" w:eastAsia="en-US"/>
              </w:rPr>
              <w:t xml:space="preserve">Όλα </w:t>
            </w:r>
            <w:r w:rsidRPr="003204A0">
              <w:rPr>
                <w:rFonts w:eastAsia="Calibri"/>
                <w:szCs w:val="22"/>
                <w:lang w:val="el-GR" w:eastAsia="en-US"/>
              </w:rPr>
              <w:t>τα προσφερόμενα είδη να είναι συμβατά με το διαθέσιμο εξοπλισμό του ΕΙΠ (</w:t>
            </w:r>
            <w:r w:rsidRPr="003204A0">
              <w:rPr>
                <w:rFonts w:eastAsia="Calibri"/>
                <w:szCs w:val="22"/>
                <w:lang w:val="en-US" w:eastAsia="en-US"/>
              </w:rPr>
              <w:t>Ion</w:t>
            </w:r>
            <w:r w:rsidRPr="003204A0">
              <w:rPr>
                <w:rFonts w:eastAsia="Calibri"/>
                <w:szCs w:val="22"/>
                <w:lang w:val="el-GR" w:eastAsia="en-US"/>
              </w:rPr>
              <w:t xml:space="preserve"> </w:t>
            </w:r>
            <w:r w:rsidRPr="003204A0">
              <w:rPr>
                <w:rFonts w:eastAsia="Calibri"/>
                <w:szCs w:val="22"/>
                <w:lang w:val="en-US" w:eastAsia="en-US"/>
              </w:rPr>
              <w:t>S</w:t>
            </w:r>
            <w:r w:rsidRPr="003204A0">
              <w:rPr>
                <w:rFonts w:eastAsia="Calibri"/>
                <w:szCs w:val="22"/>
                <w:lang w:val="el-GR" w:eastAsia="en-US"/>
              </w:rPr>
              <w:t xml:space="preserve">5™ </w:t>
            </w:r>
            <w:r w:rsidRPr="003204A0">
              <w:rPr>
                <w:rFonts w:eastAsia="Calibri"/>
                <w:szCs w:val="22"/>
                <w:lang w:val="en-US" w:eastAsia="en-US"/>
              </w:rPr>
              <w:t>System</w:t>
            </w:r>
            <w:r w:rsidRPr="003204A0">
              <w:rPr>
                <w:rFonts w:eastAsia="Calibri"/>
                <w:szCs w:val="22"/>
                <w:lang w:val="el-GR" w:eastAsia="en-US"/>
              </w:rPr>
              <w:t xml:space="preserve">, </w:t>
            </w:r>
            <w:r w:rsidRPr="003204A0">
              <w:rPr>
                <w:rFonts w:eastAsia="Calibri"/>
                <w:szCs w:val="22"/>
                <w:lang w:val="en-US" w:eastAsia="en-US"/>
              </w:rPr>
              <w:t>Ion</w:t>
            </w:r>
            <w:r w:rsidRPr="003204A0">
              <w:rPr>
                <w:rFonts w:eastAsia="Calibri"/>
                <w:szCs w:val="22"/>
                <w:lang w:val="el-GR" w:eastAsia="en-US"/>
              </w:rPr>
              <w:t xml:space="preserve"> </w:t>
            </w:r>
            <w:r w:rsidRPr="003204A0">
              <w:rPr>
                <w:rFonts w:eastAsia="Calibri"/>
                <w:szCs w:val="22"/>
                <w:lang w:val="en-US" w:eastAsia="en-US"/>
              </w:rPr>
              <w:t>Torrent</w:t>
            </w:r>
            <w:r w:rsidRPr="003204A0">
              <w:rPr>
                <w:rFonts w:eastAsia="Calibri"/>
                <w:szCs w:val="22"/>
                <w:lang w:val="el-GR" w:eastAsia="en-US"/>
              </w:rPr>
              <w:t>™)</w:t>
            </w:r>
          </w:p>
        </w:tc>
        <w:tc>
          <w:tcPr>
            <w:tcW w:w="504" w:type="pct"/>
          </w:tcPr>
          <w:p w:rsidR="00FC5BD2" w:rsidRDefault="00FC5BD2" w:rsidP="00F723BB">
            <w:pPr>
              <w:suppressAutoHyphens w:val="0"/>
              <w:spacing w:after="0"/>
              <w:rPr>
                <w:rFonts w:eastAsia="Calibri"/>
                <w:szCs w:val="22"/>
                <w:lang w:val="el-GR" w:eastAsia="en-US"/>
              </w:rPr>
            </w:pPr>
          </w:p>
        </w:tc>
        <w:tc>
          <w:tcPr>
            <w:tcW w:w="575" w:type="pct"/>
          </w:tcPr>
          <w:p w:rsidR="00FC5BD2" w:rsidRDefault="00FC5BD2" w:rsidP="00F723BB">
            <w:pPr>
              <w:suppressAutoHyphens w:val="0"/>
              <w:spacing w:after="0"/>
              <w:rPr>
                <w:rFonts w:eastAsia="Calibri"/>
                <w:szCs w:val="22"/>
                <w:lang w:val="el-GR" w:eastAsia="en-US"/>
              </w:rPr>
            </w:pPr>
          </w:p>
        </w:tc>
        <w:tc>
          <w:tcPr>
            <w:tcW w:w="1133" w:type="pct"/>
          </w:tcPr>
          <w:p w:rsidR="00FC5BD2" w:rsidRDefault="00FC5BD2" w:rsidP="00F723BB">
            <w:pPr>
              <w:suppressAutoHyphens w:val="0"/>
              <w:spacing w:after="0"/>
              <w:rPr>
                <w:rFonts w:eastAsia="Calibri"/>
                <w:szCs w:val="22"/>
                <w:lang w:val="el-GR" w:eastAsia="en-US"/>
              </w:rPr>
            </w:pPr>
          </w:p>
        </w:tc>
      </w:tr>
      <w:tr w:rsidR="00FC5BD2" w:rsidRPr="003204A0" w:rsidTr="00F723BB">
        <w:trPr>
          <w:trHeight w:val="537"/>
          <w:jc w:val="center"/>
        </w:trPr>
        <w:tc>
          <w:tcPr>
            <w:tcW w:w="293" w:type="pct"/>
            <w:vAlign w:val="center"/>
          </w:tcPr>
          <w:p w:rsidR="00FC5BD2" w:rsidRDefault="00FC5BD2" w:rsidP="00F723BB">
            <w:pPr>
              <w:suppressAutoHyphens w:val="0"/>
              <w:spacing w:after="0"/>
              <w:jc w:val="center"/>
              <w:rPr>
                <w:rFonts w:eastAsia="Calibri"/>
                <w:szCs w:val="22"/>
                <w:lang w:val="el-GR" w:eastAsia="en-US"/>
              </w:rPr>
            </w:pPr>
            <w:r>
              <w:rPr>
                <w:rFonts w:eastAsia="Calibri"/>
                <w:szCs w:val="22"/>
                <w:lang w:val="el-GR" w:eastAsia="en-US"/>
              </w:rPr>
              <w:t>1.4</w:t>
            </w:r>
          </w:p>
        </w:tc>
        <w:tc>
          <w:tcPr>
            <w:tcW w:w="2495" w:type="pct"/>
            <w:vAlign w:val="center"/>
          </w:tcPr>
          <w:p w:rsidR="00FC5BD2" w:rsidRPr="00D66F37" w:rsidRDefault="00FC5BD2" w:rsidP="00F723BB">
            <w:pPr>
              <w:suppressAutoHyphens w:val="0"/>
              <w:spacing w:after="0"/>
              <w:rPr>
                <w:rFonts w:eastAsia="Calibri"/>
                <w:szCs w:val="22"/>
                <w:lang w:val="el-GR" w:eastAsia="en-US"/>
              </w:rPr>
            </w:pPr>
            <w:r>
              <w:rPr>
                <w:rFonts w:eastAsia="Calibri"/>
                <w:lang w:val="el-GR" w:eastAsia="en-US"/>
              </w:rPr>
              <w:t>Η</w:t>
            </w:r>
            <w:r w:rsidRPr="00D66F37">
              <w:rPr>
                <w:rFonts w:eastAsia="Calibri"/>
                <w:lang w:val="el-GR" w:eastAsia="en-US"/>
              </w:rPr>
              <w:t xml:space="preserve"> διάρκεια ζωής των προϊόντων να μην είναι μικρότερη των 36 μηνών.</w:t>
            </w:r>
          </w:p>
        </w:tc>
        <w:tc>
          <w:tcPr>
            <w:tcW w:w="504" w:type="pct"/>
          </w:tcPr>
          <w:p w:rsidR="00FC5BD2" w:rsidRDefault="00FC5BD2" w:rsidP="00F723BB">
            <w:pPr>
              <w:suppressAutoHyphens w:val="0"/>
              <w:spacing w:after="0"/>
              <w:rPr>
                <w:rFonts w:eastAsia="Calibri"/>
                <w:lang w:val="el-GR" w:eastAsia="en-US"/>
              </w:rPr>
            </w:pPr>
          </w:p>
        </w:tc>
        <w:tc>
          <w:tcPr>
            <w:tcW w:w="575" w:type="pct"/>
          </w:tcPr>
          <w:p w:rsidR="00FC5BD2" w:rsidRDefault="00FC5BD2" w:rsidP="00F723BB">
            <w:pPr>
              <w:suppressAutoHyphens w:val="0"/>
              <w:spacing w:after="0"/>
              <w:rPr>
                <w:rFonts w:eastAsia="Calibri"/>
                <w:lang w:val="el-GR" w:eastAsia="en-US"/>
              </w:rPr>
            </w:pPr>
          </w:p>
        </w:tc>
        <w:tc>
          <w:tcPr>
            <w:tcW w:w="1133" w:type="pct"/>
          </w:tcPr>
          <w:p w:rsidR="00FC5BD2" w:rsidRDefault="00FC5BD2" w:rsidP="00F723BB">
            <w:pPr>
              <w:suppressAutoHyphens w:val="0"/>
              <w:spacing w:after="0"/>
              <w:rPr>
                <w:rFonts w:eastAsia="Calibri"/>
                <w:lang w:val="el-GR" w:eastAsia="en-US"/>
              </w:rPr>
            </w:pPr>
          </w:p>
        </w:tc>
      </w:tr>
    </w:tbl>
    <w:p w:rsidR="00FC5BD2" w:rsidRDefault="00FC5BD2" w:rsidP="00FC5BD2">
      <w:pPr>
        <w:suppressAutoHyphens w:val="0"/>
        <w:autoSpaceDE w:val="0"/>
        <w:rPr>
          <w:rFonts w:eastAsia="SimSun"/>
          <w:sz w:val="24"/>
          <w:lang w:val="el-GR"/>
        </w:rPr>
      </w:pPr>
    </w:p>
    <w:p w:rsidR="00FC5BD2" w:rsidRPr="00FC5BD2" w:rsidRDefault="00FC5BD2">
      <w:pPr>
        <w:rPr>
          <w:lang w:val="el-GR"/>
        </w:rPr>
      </w:pPr>
    </w:p>
    <w:sectPr w:rsidR="00FC5BD2" w:rsidRPr="00FC5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D2"/>
    <w:rsid w:val="00577A99"/>
    <w:rsid w:val="00BB030D"/>
    <w:rsid w:val="00FC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93464-E60D-43E6-B7EA-ED796AC4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BD2"/>
    <w:pPr>
      <w:suppressAutoHyphens/>
      <w:spacing w:after="120" w:line="240" w:lineRule="auto"/>
      <w:jc w:val="both"/>
    </w:pPr>
    <w:rPr>
      <w:rFonts w:ascii="Calibri" w:eastAsia="Times New Roman" w:hAnsi="Calibri" w:cs="Calibri"/>
      <w:szCs w:val="24"/>
      <w:lang w:eastAsia="ar-SA"/>
    </w:rPr>
  </w:style>
  <w:style w:type="paragraph" w:styleId="Heading1">
    <w:name w:val="heading 1"/>
    <w:basedOn w:val="Normal"/>
    <w:next w:val="Normal"/>
    <w:link w:val="Heading1Char"/>
    <w:uiPriority w:val="9"/>
    <w:qFormat/>
    <w:rsid w:val="00FC5B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rsid w:val="00FC5BD2"/>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5BD2"/>
    <w:rPr>
      <w:rFonts w:ascii="Arial" w:eastAsia="Times New Roman" w:hAnsi="Arial" w:cs="Arial"/>
      <w:b/>
      <w:color w:val="002060"/>
      <w:sz w:val="24"/>
      <w:lang w:eastAsia="ar-SA"/>
    </w:rPr>
  </w:style>
  <w:style w:type="paragraph" w:customStyle="1" w:styleId="normalwithoutspacing">
    <w:name w:val="normal_without_spacing"/>
    <w:basedOn w:val="Normal"/>
    <w:rsid w:val="00FC5BD2"/>
    <w:pPr>
      <w:spacing w:after="60"/>
    </w:pPr>
    <w:rPr>
      <w:lang w:val="el-GR"/>
    </w:rPr>
  </w:style>
  <w:style w:type="character" w:customStyle="1" w:styleId="Heading1Char">
    <w:name w:val="Heading 1 Char"/>
    <w:basedOn w:val="DefaultParagraphFont"/>
    <w:link w:val="Heading1"/>
    <w:uiPriority w:val="9"/>
    <w:rsid w:val="00FC5BD2"/>
    <w:rPr>
      <w:rFonts w:asciiTheme="majorHAnsi" w:eastAsiaTheme="majorEastAsia" w:hAnsiTheme="majorHAnsi" w:cstheme="majorBidi"/>
      <w:color w:val="2E74B5"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Μαρία Αποστολάκη</cp:lastModifiedBy>
  <cp:revision>2</cp:revision>
  <dcterms:created xsi:type="dcterms:W3CDTF">2022-02-10T12:45:00Z</dcterms:created>
  <dcterms:modified xsi:type="dcterms:W3CDTF">2022-02-10T12:45:00Z</dcterms:modified>
</cp:coreProperties>
</file>