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EA" w:rsidRDefault="006200EA" w:rsidP="006200EA">
      <w:pPr>
        <w:pStyle w:val="normalwithoutspacing"/>
        <w:rPr>
          <w:rFonts w:asciiTheme="minorHAnsi" w:hAnsiTheme="minorHAnsi"/>
          <w:b/>
          <w:szCs w:val="22"/>
          <w:u w:val="single"/>
        </w:rPr>
      </w:pPr>
      <w:bookmarkStart w:id="0" w:name="_GoBack"/>
      <w:bookmarkEnd w:id="0"/>
      <w:r w:rsidRPr="00C53907">
        <w:rPr>
          <w:rFonts w:asciiTheme="minorHAnsi" w:hAnsiTheme="minorHAnsi"/>
          <w:b/>
          <w:szCs w:val="22"/>
          <w:u w:val="single"/>
        </w:rPr>
        <w:t>ΦΥΛΛΟ ΣΥΜΜΟΡΦΩΣΗΣ</w:t>
      </w:r>
    </w:p>
    <w:p w:rsidR="006200EA" w:rsidRDefault="006200EA" w:rsidP="006200EA">
      <w:pPr>
        <w:pStyle w:val="normalwithoutspacing"/>
        <w:rPr>
          <w:rFonts w:asciiTheme="minorHAnsi" w:hAnsiTheme="minorHAnsi"/>
          <w:b/>
          <w:szCs w:val="22"/>
          <w:u w:val="single"/>
        </w:rPr>
      </w:pP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184"/>
        <w:gridCol w:w="863"/>
        <w:gridCol w:w="812"/>
        <w:gridCol w:w="1496"/>
      </w:tblGrid>
      <w:tr w:rsidR="006200EA" w:rsidRPr="00314478" w:rsidTr="007D5498">
        <w:trPr>
          <w:trHeight w:val="529"/>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b/>
                <w:bCs/>
                <w:color w:val="000000"/>
                <w:szCs w:val="22"/>
                <w:lang w:val="el-GR" w:eastAsia="el-GR"/>
              </w:rPr>
            </w:pPr>
            <w:r w:rsidRPr="00314478">
              <w:rPr>
                <w:rFonts w:asciiTheme="minorHAnsi" w:hAnsiTheme="minorHAnsi" w:cstheme="minorHAnsi"/>
                <w:b/>
                <w:bCs/>
                <w:color w:val="000000"/>
                <w:szCs w:val="22"/>
                <w:lang w:val="el-GR" w:eastAsia="el-GR"/>
              </w:rPr>
              <w:t>A/A</w:t>
            </w:r>
          </w:p>
        </w:tc>
        <w:tc>
          <w:tcPr>
            <w:tcW w:w="2652" w:type="pct"/>
            <w:shd w:val="clear" w:color="auto" w:fill="auto"/>
            <w:noWrap/>
            <w:vAlign w:val="center"/>
            <w:hideMark/>
          </w:tcPr>
          <w:p w:rsidR="006200EA" w:rsidRPr="00314478" w:rsidRDefault="006200EA" w:rsidP="007D5498">
            <w:pPr>
              <w:jc w:val="center"/>
              <w:rPr>
                <w:rFonts w:asciiTheme="minorHAnsi" w:hAnsiTheme="minorHAnsi" w:cstheme="minorHAnsi"/>
                <w:b/>
                <w:bCs/>
                <w:color w:val="000000"/>
                <w:szCs w:val="22"/>
                <w:lang w:val="el-GR" w:eastAsia="el-GR"/>
              </w:rPr>
            </w:pPr>
            <w:r w:rsidRPr="00314478">
              <w:rPr>
                <w:rFonts w:asciiTheme="minorHAnsi" w:hAnsiTheme="minorHAnsi" w:cstheme="minorHAnsi"/>
                <w:b/>
                <w:bCs/>
                <w:color w:val="000000"/>
                <w:szCs w:val="22"/>
                <w:lang w:val="el-GR" w:eastAsia="el-GR"/>
              </w:rPr>
              <w:t>Τεχνικά Χαρακτηριστικά</w:t>
            </w:r>
          </w:p>
        </w:tc>
        <w:tc>
          <w:tcPr>
            <w:tcW w:w="559" w:type="pct"/>
          </w:tcPr>
          <w:p w:rsidR="006200EA" w:rsidRDefault="006200EA" w:rsidP="007D5498">
            <w:pPr>
              <w:jc w:val="center"/>
              <w:rPr>
                <w:rFonts w:asciiTheme="minorHAnsi" w:hAnsiTheme="minorHAnsi" w:cstheme="minorHAnsi"/>
                <w:b/>
                <w:bCs/>
                <w:color w:val="000000"/>
                <w:szCs w:val="22"/>
                <w:lang w:val="el-GR" w:eastAsia="el-GR"/>
              </w:rPr>
            </w:pPr>
          </w:p>
          <w:p w:rsidR="006200EA" w:rsidRPr="00314478" w:rsidRDefault="006200EA" w:rsidP="007D5498">
            <w:pPr>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ΝΑΙ</w:t>
            </w:r>
          </w:p>
        </w:tc>
        <w:tc>
          <w:tcPr>
            <w:tcW w:w="526" w:type="pct"/>
          </w:tcPr>
          <w:p w:rsidR="006200EA" w:rsidRDefault="006200EA" w:rsidP="007D5498">
            <w:pPr>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 xml:space="preserve">      </w:t>
            </w:r>
          </w:p>
          <w:p w:rsidR="006200EA" w:rsidRPr="00314478" w:rsidRDefault="006200EA" w:rsidP="007D5498">
            <w:pPr>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ΟΧΙ</w:t>
            </w:r>
          </w:p>
        </w:tc>
        <w:tc>
          <w:tcPr>
            <w:tcW w:w="956" w:type="pct"/>
          </w:tcPr>
          <w:p w:rsidR="006200EA" w:rsidRDefault="006200EA" w:rsidP="007D5498">
            <w:pPr>
              <w:jc w:val="center"/>
              <w:rPr>
                <w:rFonts w:asciiTheme="minorHAnsi" w:hAnsiTheme="minorHAnsi" w:cstheme="minorHAnsi"/>
                <w:b/>
                <w:bCs/>
                <w:color w:val="000000"/>
                <w:szCs w:val="22"/>
                <w:lang w:val="el-GR" w:eastAsia="el-GR"/>
              </w:rPr>
            </w:pPr>
          </w:p>
          <w:p w:rsidR="006200EA" w:rsidRPr="00314478" w:rsidRDefault="006200EA" w:rsidP="007D5498">
            <w:pPr>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ΠΑΡΑΠΟΜΠΗ</w:t>
            </w:r>
          </w:p>
        </w:tc>
      </w:tr>
      <w:tr w:rsidR="006200EA" w:rsidRPr="00E012C5" w:rsidTr="007D5498">
        <w:trPr>
          <w:trHeight w:val="301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Σύστημα ανίχνευσης αποικιών μυκοπλάσματος σε κυτταρικές καλλιέργειες και άλλα βιολογικά προερχόμενα από κυτταρική καλλιέργεια, με τη μέθοδο της αλυσιδωτής αντίδρασης πολυμεράσης (PCR). Οι εκκινητές να είναι ειδικοί για την συντηρημένη 16S rRNA κωδικοποιούσα περιοχή στο γονιδίωμα του μυκοπλάσματος, επιτρέποντας έτσι την ανίχνευση όλων των ειδών του βακτηρίου. Να μην είναι κατάλληλο για την ανίχνευση των M. pneumoniae, U. urealyticum ή άλλων κλινικά σχετιζόμενων ειδών. Να έχει δοκιμαστεί και βελτιστοποιηθεί για χρήση με το ένζυμο JumpStart Taq DNA πολυμεράση ή ισοδύναμη. Τα φιαλίδια αντίδρασης να περιέχουν έτοιμο προς χρήση μίγμα με κατάλληλα δεοξυνουκλεοτίδια  (dNTPs) και ολιγονουκλεοτίδια (primers), DNA ως internal control και ρυθμιστικό διάλυμα με χρωστική για ηλεκτροφόρηση σε gel αγαρόζης. Στο κιτ να περιέχεται επιπλέον διάλυμα ενυδάτωσης (rehydration buffer) 1,2 ml. Με πιστοποιητικό ανάλυσης ανά παρτίδα. Συσκευασία: 1 κιτ [τουλάχιστον για 24 αντιδράσεις δειγμάτων (και αρνητικών control) + 8 θετικά control]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Μη ειδικός παράγοντας προσκόλλησης κυττάρων θηλαστικών (πολυμερές θετικά φορτισμένου αμινοξέος) ο οποίος χρησιμοποιείται για την πρόσφυση των κυττάρων σε επιφάνεια δοχείου καλλιέργειας, ενισχύοντας την ηλεκτροστατική έλξη ανάμεσα στα αρνητικά φορτισμένα ιόντα της κυτταρικής μεμβράνης και την επιφάνεια του δοχείου. Μοριακό Βάρος: 70,000-150,000. Σε μορφή πολυ-D-λυσίνης με hydrobromide που την κάνει κρυσταλλική και διαλυτή στο νερό. Δεν πρέπει να έχει εκτεθεί σε τριφθοροοξικό οξύ. Με πιστοποιητικό ανάλυσης ανά παρτίδα. Συσκευασία 100 mg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309"/>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Μη ειδικός παράγοντας προσκόλλησης κυττάρων θηλαστικών (πολυμερές θετικά </w:t>
            </w:r>
            <w:r w:rsidRPr="00314478">
              <w:rPr>
                <w:rFonts w:asciiTheme="minorHAnsi" w:hAnsiTheme="minorHAnsi" w:cstheme="minorHAnsi"/>
                <w:color w:val="000000"/>
                <w:szCs w:val="22"/>
                <w:lang w:val="el-GR" w:eastAsia="el-GR"/>
              </w:rPr>
              <w:lastRenderedPageBreak/>
              <w:t>φορτισμένου αμινοξέος) ο οποίος χρησιμοποιείται για την πρόσφυση των κυττάρων σε επιφάνεια δοχείου καλλιέργειας, ενισχύοντας την ηλεκτροστατική έλξη ανάμεσα στα αρνητικά φορτισμένα ιόντα της κυτταρικής μεμβράνης και την επιφάνεια του δοχείου. Μοριακό Βάρος: 70,000-150,000. Σε μορφή πολυ-L-λυσίνης με hydrobromide που την κάνει κρυσταλλική και διαλυτή στο νερό. Δεν πρέπει να έχει εκτεθεί σε τριφθοροοξικό οξύ. Με πιστοποιητικό ανάλυσης ανά παρτίδα. Συσκευασία 100 mg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4</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Λαμινίνη στη φυσική της μορφή, απομονωμένη από σάρκωμα Engelbreth-Holm-Swarm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κυτταροκαλλιέργεια θηλαστικών. Η ιδανική συγκέντρωση του διαλύματος είναι 1 mg/mL, ώστε να μπορεί να αραιωθεί περαιτέρω κατά βούληση. Με πιστοποιητικό ανάλυσης ανά παρτίδα. Συσκευασία 1 mg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Αντικειμενοφόρες πλάκες προσκόλλησης. Ιδανικά για την προσκόλληση τομών από ιστούς χωρίς την ανάγκη επιπλέον επίστρωσης για την ελαχιστοποίηση της απώλειας δειγμάτων κατά τη διάρκεια πειραμάτων ιστοχημείας. Κατασκευασμένες από υψηλής ποιότητας γυαλί με ομοιόμορφη επιφάνεια. Ηλεκτροστατικά θετικά φορτισμένα στη μία πλευρά για την πρόσδεση του ιστού, είτε είναι μονιμοποιημένος είτε φρέσκος είτε παγωμένος. W×D×H: 75×25×1 mm. Ειδική λευκή περιοχή για σήμανση. Οι γωνίες έχουν λειανθεί κατά 90ο.  72 pcs/box</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E012C5" w:rsidTr="007D5498">
        <w:trPr>
          <w:trHeight w:val="1451"/>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6</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w:t>
            </w:r>
            <w:r w:rsidRPr="00314478">
              <w:rPr>
                <w:rFonts w:asciiTheme="minorHAnsi" w:hAnsiTheme="minorHAnsi" w:cstheme="minorHAnsi"/>
                <w:color w:val="000000"/>
                <w:szCs w:val="22"/>
                <w:lang w:val="el-GR" w:eastAsia="el-GR"/>
              </w:rPr>
              <w:lastRenderedPageBreak/>
              <w:t>τουλάχιστον 10 περάσματα με ελάχιστη αυθόρμητη νευρωνική διαφοροποίηση. Να παρέχεται ως κιτ που περιλαμβάνει το βασικό υλικό σε συσκευασία 500 ml και δύο συμπληρώματα, ένα διάλυμα συγκέντρωσης 50X σε συσκευασία 10 ml και ένα διάλυμα συγκέντρωσης 1000X σε συσκευασία 500 µL.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E012C5"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7</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Στείρο θρεπτικό υλικό, βελτιστοποιημένο για την καλλιέργεια και ανάπτυξη των ανθρώπινων πολυδύναμων βλαστικών κυττάρων, με υψηλή συγκέντρωση γλυκόζης, ερυθρό της φαινόλης και χωρίς L-γλουταμίνη. Με άδεια RUO. Με πιστοποιητικό ανάλυσης ανά παρτίδα. Συσκευασία 500 ml.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8</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Συμπυκνωμένο διάλυμα καθορισμένης σύστασης για την αποφυγή χρήσης ορού ζώων, που χρησιμοποιείται για την καλλιέργεια εμβρυικών βλαστικών κυττάρων πριν τη διαφοροποίησή τους και επαγόμενων πολυδύναμων βλαστικών κυττάρων.  Με πιστοποιητικό ανάλυσης ανά παρτίδα. Συσκευασία 100 ml.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9</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Εμβρυικοί ινοβλάστες ποντικού ιδανικοί για την υποστήριξη/διατήρηση υγιών αδιαφοροποίητων ποντικίσιων και ανθρώπινων πολυδύναμων κυττάρων σε καλλιέργεια. Πρέπει να είναι μιτωτικά ανενεργοί με 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μυκόπλασμα και επιβίωση μετά από πάγωμα. Με πιστοποιητικό ανάλυσης ανά παρτίδα. Συσκευασία 2 εκατομμύρια κύτταρα/φιαλίδιο.</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10</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Συμπλήρωμα νευρωνικής καλλιέργειας τύπου B-27 Plus, βελτιστοποιημένης σύνθεσης , χωρίς ορό, που εξασφαλίζει υψηλό ποσοστό επιβίωσης πρωτογενών νευρώνων από τρωκτικά και ανθρώπινων νευρώνων που προέρχονται από βλαστικά κύτταρα, με βελτιωμένη ηλεκτροφυσιολογική δραστηριότητα και αυξημένη λειτουργική ωριμότητα έναντι άλλων μέσων καλλιέργειας νευρωνικών </w:t>
            </w:r>
            <w:r w:rsidRPr="00314478">
              <w:rPr>
                <w:rFonts w:asciiTheme="minorHAnsi" w:hAnsiTheme="minorHAnsi" w:cstheme="minorHAnsi"/>
                <w:color w:val="000000"/>
                <w:szCs w:val="22"/>
                <w:lang w:val="el-GR" w:eastAsia="el-GR"/>
              </w:rPr>
              <w:lastRenderedPageBreak/>
              <w:t>κυττάρων. Παρέχεται ως στείρο διάλυμα συγκέντρωσης 50X και προορίζεται για χρήση με θρεπτικό υλικό τύπου Neurobasal  για την καλλιέργεια νευρωνικών κυττάρων. Με πιστοποιητικό ανάλυσης ανά παρτίδα. Συσκευασία των 10 ml.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317"/>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11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Συμπλήρωμα με καθορισμένη χημική σύσταση,  χωρίς ορό, με βάση το σκεύασμα N-1 του Bottenstein. Συνιστάται για την ανάπτυξη κυττάρων νευροβλαστώματος, καθώς και μετα-μιτωτικών νευρώνων σε πρωτογενείς καλλιέργειες τόσο από το περιφερικό όσο και από το κεντρικό νευρικό σύστημα. Παρέχεται ως στείρο διάλυμα συγκέντρωσης 100X και προορίζεται για χρήση με θρεπτικό υλικό τύπου Neurobasal που περιέχει επιπλέον αυξητικούς παράγοντες, όπως bFGF και EGF. Επίσης, μπορεί να χρησιμοποιηθεί με θρεπτικό υλικό DMEM. Με πιστοποιητικό ανάλυσης ανά παρτίδα. Συσκευασία των 5 ml.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12</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RNase-free Dnase (RQ1 ή ισοδύναμη) από πάγκρεας βοός, συγκέντρωσης 1u/μl, να παρέχεται με 10X ρυθμιστικό διάλυμα, σύστασης  (400mM Tris-HCl [pH 8.0 at 25°C], 100mM MgSO4, 10mM CaCl2) &amp; με διάλυμα Stop Buffer  σύστασης:20mM EGTA [pH 8.0 at 25°C]. Με πιστοποιητικό ανάλυσης ανά παρτίδα. Συσκευασία 1000 units.</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107"/>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13</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Ευρείας δραστικότητας ένζυμο εξουδετέρωσης ριβονουκλεασών, υψηλής καθαρότητας και σταθερότητας  από ανασυνδυασμένο  E. coli, συγκέντρωσης 40u/μl.</w:t>
            </w:r>
            <w:r w:rsidRPr="00314478">
              <w:rPr>
                <w:rFonts w:asciiTheme="minorHAnsi" w:hAnsiTheme="minorHAnsi" w:cstheme="minorHAnsi"/>
                <w:color w:val="000000"/>
                <w:szCs w:val="22"/>
                <w:lang w:val="el-GR" w:eastAsia="el-GR"/>
              </w:rPr>
              <w:br/>
              <w:t xml:space="preserve">Να εξουδετερώνει RNase A, RNase B, RNase C, human placenta RNAse και να μην παρεμποδίζει τη λειτουργία των M-MLV Reverse Transcriptase, AMV Reverse Transcriptase, και Taq DNA Polymerase. </w:t>
            </w:r>
            <w:r w:rsidRPr="00314478">
              <w:rPr>
                <w:rFonts w:asciiTheme="minorHAnsi" w:hAnsiTheme="minorHAnsi" w:cstheme="minorHAnsi"/>
                <w:color w:val="000000"/>
                <w:szCs w:val="22"/>
                <w:lang w:val="el-GR" w:eastAsia="el-GR"/>
              </w:rPr>
              <w:br/>
              <w:t>Να είναι ενεργό σε μεγάλο εύρος pH (5.5-9). Το ένζυμο να προσφέρεται σε ρυθμιστικό διάλυμα σύστασης :  20mM HEPES-KOH (pH 7.6 at 4°C), 50mM KCl, 8mM DTT and 50% (v/v) glycerol. Με πιστοποιητικό ανάλυσης ανά παρτίδα.</w:t>
            </w:r>
            <w:r w:rsidRPr="00314478">
              <w:rPr>
                <w:rFonts w:asciiTheme="minorHAnsi" w:hAnsiTheme="minorHAnsi" w:cstheme="minorHAnsi"/>
                <w:color w:val="000000"/>
                <w:szCs w:val="22"/>
                <w:lang w:val="el-GR" w:eastAsia="el-GR"/>
              </w:rPr>
              <w:br/>
              <w:t>Συσκευασία : 2.500u</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14</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Ειδική Αντίστροφη Μεταγραφάση για τη μεταγραφή σπανίων ή ιδιαίτερα μεγάλων μορίων RNA (έως και 8.9 kb) με μεγάλη </w:t>
            </w:r>
            <w:r w:rsidRPr="00314478">
              <w:rPr>
                <w:rFonts w:asciiTheme="minorHAnsi" w:hAnsiTheme="minorHAnsi" w:cstheme="minorHAnsi"/>
                <w:color w:val="000000"/>
                <w:szCs w:val="22"/>
                <w:lang w:val="el-GR" w:eastAsia="el-GR"/>
              </w:rPr>
              <w:lastRenderedPageBreak/>
              <w:t>αξιοπιστία. Να συνοδεύεται από 5X Reaction Buffer με σύσταση: 250mM Tris-HCl (pH 8.3 at 25°C), 375mM KCl and 50mM DTT. Επίσης η συσκευασία θα πρέπει να περιέχει και ξεχωριστό φιαλίδιο 25mM MgCl2. Με πιστοποιητικό ανάλυσης ανά παρτίδα. Συσκευασία: 100 αντιδράσεις.</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97"/>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15</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Μέσο φύλαξης κυττάρων, με αλβουμίνη ανθρώπινου ορού και DMSO για κρυοσυντήρηση και μεταφορά πρωτογενών  ES/iPS κυττάρων. Να είναι απαλλαγμένο από ζωικά συστατικά (xeno-free).  Να είναι έτοιμο προς χρήση.</w:t>
            </w:r>
            <w:r w:rsidRPr="00314478">
              <w:rPr>
                <w:rFonts w:asciiTheme="minorHAnsi" w:hAnsiTheme="minorHAnsi" w:cstheme="minorHAnsi"/>
                <w:color w:val="000000"/>
                <w:szCs w:val="22"/>
                <w:lang w:val="el-GR" w:eastAsia="el-GR"/>
              </w:rPr>
              <w:br/>
              <w:t>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Συσκευασία 20 ml.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742"/>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16</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Κιτ</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για</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απομόνωση</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συνολικού</w:t>
            </w:r>
            <w:r w:rsidRPr="00314478">
              <w:rPr>
                <w:rFonts w:asciiTheme="minorHAnsi" w:hAnsiTheme="minorHAnsi" w:cstheme="minorHAnsi"/>
                <w:color w:val="000000"/>
                <w:szCs w:val="22"/>
                <w:lang w:val="en-US" w:eastAsia="el-GR"/>
              </w:rPr>
              <w:t xml:space="preserve"> RNA  </w:t>
            </w:r>
            <w:r w:rsidRPr="00314478">
              <w:rPr>
                <w:rFonts w:asciiTheme="minorHAnsi" w:hAnsiTheme="minorHAnsi" w:cstheme="minorHAnsi"/>
                <w:color w:val="000000"/>
                <w:szCs w:val="22"/>
                <w:lang w:val="el-GR" w:eastAsia="el-GR"/>
              </w:rPr>
              <w:t>από</w:t>
            </w:r>
            <w:r w:rsidRPr="00314478">
              <w:rPr>
                <w:rFonts w:asciiTheme="minorHAnsi" w:hAnsiTheme="minorHAnsi" w:cstheme="minorHAnsi"/>
                <w:color w:val="000000"/>
                <w:szCs w:val="22"/>
                <w:lang w:val="en-US" w:eastAsia="el-GR"/>
              </w:rPr>
              <w:t xml:space="preserve"> 1–105 cultured cells &lt; 5 mg human / animal tissue. </w:t>
            </w:r>
            <w:r w:rsidRPr="00314478">
              <w:rPr>
                <w:rFonts w:asciiTheme="minorHAnsi" w:hAnsiTheme="minorHAnsi" w:cstheme="minorHAnsi"/>
                <w:color w:val="000000"/>
                <w:szCs w:val="22"/>
                <w:lang w:val="el-GR" w:eastAsia="el-GR"/>
              </w:rPr>
              <w:t xml:space="preserve">Να έχει ικανότητα πρόσδεσης τουλάχιστον 100 μg RΝΑ. Τo kit να περιλαμβάνει επιπλέον στήλες για την απομάκρυνση του γενομικού DNA ώστε να μην απαιτείται επώαση με DNAse.                                                                               </w:t>
            </w:r>
            <w:r w:rsidRPr="00314478">
              <w:rPr>
                <w:rFonts w:asciiTheme="minorHAnsi" w:hAnsiTheme="minorHAnsi" w:cstheme="minorHAnsi"/>
                <w:color w:val="000000"/>
                <w:szCs w:val="22"/>
                <w:lang w:val="el-GR" w:eastAsia="el-GR"/>
              </w:rPr>
              <w:br/>
              <w:t>Να μην απαιτείται η προσθήκη β-μερκαπτοαιθανόλης ή TCEP στο διάλυμα λύσης. Να παρέχεται υψηλής καθαρότητας RNA: A260/280 : 1.9-2.2 Να παρέχεται υψηλής συγκέντρωσης RNA:  πχ. 500-2000 ng από 105 HeLa cells. Ο όγκος έκλουσης να είναι  5– 30 μl. Η διαδικασία να ολοκληρώνεται σε λιγότερο από 18 λεπτά. Να</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είναι</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κατάλληλο</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για</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όλες</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τις</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συνήθεις</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εφαρμογές</w:t>
            </w:r>
            <w:r w:rsidRPr="00314478">
              <w:rPr>
                <w:rFonts w:asciiTheme="minorHAnsi" w:hAnsiTheme="minorHAnsi" w:cstheme="minorHAnsi"/>
                <w:color w:val="000000"/>
                <w:szCs w:val="22"/>
                <w:lang w:val="en-US" w:eastAsia="el-GR"/>
              </w:rPr>
              <w:t xml:space="preserve">: real-time RT-PCR, Northern blotting, primer extension, array technology, RNase protection assays. </w:t>
            </w:r>
            <w:r w:rsidRPr="00314478">
              <w:rPr>
                <w:rFonts w:asciiTheme="minorHAnsi" w:hAnsiTheme="minorHAnsi" w:cstheme="minorHAnsi"/>
                <w:color w:val="000000"/>
                <w:szCs w:val="22"/>
                <w:lang w:val="el-GR" w:eastAsia="el-GR"/>
              </w:rPr>
              <w:t>Nα διατίθεται σε συσκευασία των 50 απομονώσεων.</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17</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Medium. 100τμχ/συσκευασία. 10 συσκευασίες/κούτα</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1"/>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18</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Γάντια εξέτασης μιας χρήσεως από φυσικό λάτεξ, χωρίς πούδρα, μη αποστειρωμένα, αμφιδέξια. Ανθεκτικά έναντι παθογόνων που μεταδίδονται με το αίμα [ASTM F1671] και μη διαπερατά από χημικές ουσίες (ελεγμένα σύμφωνα με ΕΝ 374-3). Μέγεθος Small. 100τμχ/συσκευασία. 10 συσκευασίες/κούτα</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19</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Γάντια εξέτασης μίας χρήσης από νιτρίλιο, χωρίς λατεξ, χωρις πούδρα, μη αποστειρωμένα αμφιδέξια. </w:t>
            </w:r>
            <w:r w:rsidRPr="00314478">
              <w:rPr>
                <w:rFonts w:asciiTheme="minorHAnsi" w:hAnsiTheme="minorHAnsi" w:cstheme="minorHAnsi"/>
                <w:color w:val="000000"/>
                <w:szCs w:val="22"/>
                <w:lang w:val="en-US" w:eastAsia="el-GR"/>
              </w:rPr>
              <w:t xml:space="preserve">Medical 93/42/EEC, Class I, EN 455, PPE 89/686/EEC, Category III, EN 374, EN420, AQL 1.5. </w:t>
            </w:r>
            <w:r w:rsidRPr="00314478">
              <w:rPr>
                <w:rFonts w:asciiTheme="minorHAnsi" w:hAnsiTheme="minorHAnsi" w:cstheme="minorHAnsi"/>
                <w:color w:val="000000"/>
                <w:szCs w:val="22"/>
                <w:lang w:val="el-GR" w:eastAsia="el-GR"/>
              </w:rPr>
              <w:t>Μέγεθος Medium. Συσκευασία 10x100</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20</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Γάντια εξέτασης μίας χρήσης από νιτρίλιο, χωρίς λατεξ, χωρις πούδρα, μη αποστειρωμένα αμφιδέξια. </w:t>
            </w:r>
            <w:r w:rsidRPr="00314478">
              <w:rPr>
                <w:rFonts w:asciiTheme="minorHAnsi" w:hAnsiTheme="minorHAnsi" w:cstheme="minorHAnsi"/>
                <w:color w:val="000000"/>
                <w:szCs w:val="22"/>
                <w:lang w:val="en-US" w:eastAsia="el-GR"/>
              </w:rPr>
              <w:t xml:space="preserve">Medical 93/42/EEC, Class I, EN 455, PPE 89/686/EEC, Category III, EN 374, EN420, AQL 1.5. </w:t>
            </w:r>
            <w:r w:rsidRPr="00314478">
              <w:rPr>
                <w:rFonts w:asciiTheme="minorHAnsi" w:hAnsiTheme="minorHAnsi" w:cstheme="minorHAnsi"/>
                <w:color w:val="000000"/>
                <w:szCs w:val="22"/>
                <w:lang w:val="el-GR" w:eastAsia="el-GR"/>
              </w:rPr>
              <w:t>Μέγεθος Small. Συσκευασία 10x100</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026"/>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Ρύγχη με φίλτρο, όγκου 0-20 μL, 96 τεμ./κουτί, διαφανή, με διαγράμμιση, το εσωτερικό του ρύγχους έχει κατάλληλη επίστρωση για αποφυγή της δημιουργίας/κατακράτησης σταγονιδίων (premium surface), αποστειρωμένα με γ-ακτινοβολία (SAL 10-6), CE/IVD. Να έχουν κατασκευαστεί σε clean room με ISO Class 8 ή μεγαλύτερο (σύμφωνα με την οδηγία DIN EN ISO 14644-1). Μήκος: 50,80 mm (+/- 0.2 mm). Το φίλτρο του ρύγχους είναι κατασκευασμένο από υψηλής πυκνότητας πολυαιθυλένιο (HDPE) με διάμετρο πόρων 10-15 μm, ώστε να εξαλειφθεί ο κίνδυνος δια-μόλυνσης (cross-contamination). Να μην περιέχουν βαρέα μέταλλα σύμφωνα με την οδηγία EC/94/62. Ελεύθερα από αναστολείς PCR, ανθρώπινο DNA, Rnase &amp; DNase, ATP, πυρετογόνα και ενδοτοξίνες. Συσκευασία των 10 κουτιών (96 τεμ./κουτί).</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831"/>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22</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Ρύγχη με φίλτρο, όγκου 100- 1000μL, διαφανή, με διαγράμμιση, το εσωτερικό του ρύγχους να έχει κατάλληλη επίστρωση για αποφυγή της δημιουργίας/κατακράτησης σταγονιδίων (premium surface), αποστειρωμένα με γ-ακτινοβολία (SAL 10-6), CE/IVD. Να έχουν κατασκευαστεί σε clean room με ISO Class 8 ή μεγαλύτερο (σύμφωνα με την οδηγία DIN EN ISO 14644-</w:t>
            </w:r>
            <w:r w:rsidRPr="00314478">
              <w:rPr>
                <w:rFonts w:asciiTheme="minorHAnsi" w:hAnsiTheme="minorHAnsi" w:cstheme="minorHAnsi"/>
                <w:color w:val="000000"/>
                <w:szCs w:val="22"/>
                <w:lang w:val="el-GR" w:eastAsia="el-GR"/>
              </w:rPr>
              <w:lastRenderedPageBreak/>
              <w:t>1). Μήκος: 81,79 mm (+/- 0.2 mm). Το φίλτρο του ρύγχους είναι κατασκευασμένο από υψηλής πυκνότητας πολυαιθυλένιο (HDPE) με διάμετρο πόρων 10-15 μm, ώστε να εξαλειφθεί ο κίνδυνος δια-μόλυνσης (cross-contamination). Να μην περιέχουν βαρέα μέταλλα σύμφωνα με την οδηγία EC/94/62 και να είναι ελεύθερα από αναστολείς PCR, ανθρώπινο DNA, Rnase &amp; DNase, ATP, πυρετογόνα και ενδοτοξίνες. Συσκευασία των 8 κουτιών (96 τεμ./κουτί).</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383"/>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23</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Ορολογικές πιπέττες 10 ml, με στόμιο για χρήση με συσκευές αναρρόφησης (pipetting aid), κατασκευασμένες από διαφανές πολυστυρένιο (PS), με φίλτρο από πολυαιθυλένιο (PE), αποστειρωμένες με ακτινοβολία SAL 10-6, μη κυτταροτοξικές και  αιμολυτικές, βιολογικά αδρανείς και φυσιολογικά ακίνδυνες, ελεύθερες πυρετογόνων,RNασών, DNασών, ανθρώπινου DNA και αναστολέων PCR. Ελεύθερες βαρέων μετάλλων σύμφωνα με EC/94/62 και  συσκευασμένες σε μεμονωμένη συσκευασία από διαφανές πλαστικό και χαρτί για εύκολο και ασφαλές άνοιγμα απαλλαγμένα από στατικό ηλεκτρισμό και μικροσωματίδια. Με διαβάθμιση ανά 1/10 ml και χρωματική σήμανση κατά ISO (πορτοκαλί χρώμα). 200pcs/case</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1"/>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24</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Ορολογικές πιπέττες 5 ml, με στόμιο για χρήση με συσκευές αναρρόφησης (pipetting aid), κατασκευασμένες από διαφανές πολυστυρένιο (PS), με φίλτρο από πολυαιθυλένιο (PE), αποστειρωμένες με ακτινοβολία SAL 10-6, μη κυτταροτοξικές και  αιμολυτικές, βιολογικά αδρανείς και φυσιολογικά ακίνδυνες, ελεύθερες πυρετογόνων,RNασών, DNασών, ανθρώπινου DNA και αναστολέων PCR. Ελεύθερες βαρέων μετάλλων σύμφωνα με EC/94/62 και  συσκευασμένες σε μεμονωμένη συσκευασία από διαφανές πλαστικό και χαρτί για εύκολο και ασφαλές άνοιγμα απαλλαγμένα από στατικό ηλεκτρισμό και μικροσωματίδια. Με διαβάθμιση ανά 1/10 ml και χρωματική σήμανση κατά ISO (μπλε χρώμα). 200pcs/case</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20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25</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Πλάκες κυτταροκαλλιέργειας, από polystyrene, διάφανες, 12 θέσεων, επίπεδου πυθμένα, αποστειρωμένες, με καπάκι, με ειδικά επεξεργασμένη επιφάνεια. Συσκευασία 100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279"/>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26</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Πλαστικά φιαλίδια 0,2ml, σε συσκευασία 1000 τεμαχίων, συμβατά με σύστημα PCR Proflex με ομοιόμορφο πάχος τοιχώματος, ώστε να εξασφαλίζεται ομοιόμορφη κατανομή θερμοκρασίας για ακριβή αποτελέσματα, με γυαλισμένη επιφάνεια και κωνικό πυθμένα που επιτρέπουν τη μέγιστη ανάκτηση του δείγματος.Να υφίστανται αυστηρούς ελέγχους ποιότητας ώστε να εξασφαλίσουν επαναλήψιμα αποτελέσματα και να είναι ελεύθερα DNase, RNase, pyrogen, lubricants, dyes, heavy metals.</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27</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Μονοκλωνικό αντίσωμα παραγόμενο σε κουνέλι που αναγνωρίζει τον κλώνο SP11 της ανθρώπινης συναπτοφυσίνης που αναγνωρίζει την ανθρώπινη και ποντικίσια πρωτεϊνη κατάληλο για  ICC, IF, IHC, IH(P), WB . Unconjugated. Περιέχει 0.1% sodium azide. Συσκευασία 500 μL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48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28</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n-US" w:eastAsia="el-GR"/>
              </w:rPr>
              <w:t xml:space="preserve">Formation: Pancreatic digest of Casein 15g/L, Yeast extract 5g/L, Dextrose 5.5g/L, Sodium Chloride 2.5g/L, L-Cystine 0.5g/L, Sodium Thioglycollate 0.5g/L, Agar 0.75g/L, Resazurin 1mg/L. Usage: For sterility testing of biologics and cultivation of anaerobes, aerobes and microaerophiles. Used also for the activation and harvest of peritoneal macrophages.  </w:t>
            </w:r>
            <w:r w:rsidRPr="00314478">
              <w:rPr>
                <w:rFonts w:asciiTheme="minorHAnsi" w:hAnsiTheme="minorHAnsi" w:cstheme="minorHAnsi"/>
                <w:color w:val="000000"/>
                <w:szCs w:val="22"/>
                <w:lang w:val="el-GR" w:eastAsia="el-GR"/>
              </w:rPr>
              <w:t>Συσκευασία 500 γρ.</w:t>
            </w:r>
          </w:p>
        </w:tc>
        <w:tc>
          <w:tcPr>
            <w:tcW w:w="559" w:type="pct"/>
          </w:tcPr>
          <w:p w:rsidR="006200EA" w:rsidRPr="00314478" w:rsidRDefault="006200EA" w:rsidP="007D5498">
            <w:pPr>
              <w:rPr>
                <w:rFonts w:asciiTheme="minorHAnsi" w:hAnsiTheme="minorHAnsi" w:cstheme="minorHAnsi"/>
                <w:color w:val="000000"/>
                <w:szCs w:val="22"/>
                <w:lang w:val="en-US" w:eastAsia="el-GR"/>
              </w:rPr>
            </w:pPr>
          </w:p>
        </w:tc>
        <w:tc>
          <w:tcPr>
            <w:tcW w:w="526" w:type="pct"/>
          </w:tcPr>
          <w:p w:rsidR="006200EA" w:rsidRPr="00314478" w:rsidRDefault="006200EA" w:rsidP="007D5498">
            <w:pPr>
              <w:rPr>
                <w:rFonts w:asciiTheme="minorHAnsi" w:hAnsiTheme="minorHAnsi" w:cstheme="minorHAnsi"/>
                <w:color w:val="000000"/>
                <w:szCs w:val="22"/>
                <w:lang w:val="en-US" w:eastAsia="el-GR"/>
              </w:rPr>
            </w:pPr>
          </w:p>
        </w:tc>
        <w:tc>
          <w:tcPr>
            <w:tcW w:w="956" w:type="pct"/>
          </w:tcPr>
          <w:p w:rsidR="006200EA" w:rsidRPr="00314478" w:rsidRDefault="006200EA" w:rsidP="007D5498">
            <w:pPr>
              <w:rPr>
                <w:rFonts w:asciiTheme="minorHAnsi" w:hAnsiTheme="minorHAnsi" w:cstheme="minorHAnsi"/>
                <w:color w:val="000000"/>
                <w:szCs w:val="22"/>
                <w:lang w:val="en-US" w:eastAsia="el-GR"/>
              </w:rPr>
            </w:pPr>
          </w:p>
        </w:tc>
      </w:tr>
      <w:tr w:rsidR="006200EA" w:rsidRPr="0049583E" w:rsidTr="007D5498">
        <w:trPr>
          <w:trHeight w:val="339"/>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29</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Σύμπλοκο αβιδίνης-βιοτίνης που προσκολάται σε βιοτινιλιωμένο 2ο αντίσωμα κατά την ανοσοϊστοχημεία αλλά και την ανοσοκυτταροχημεία και συμβάλλει στην ανίχνευση του σήματος της δράσης του ενζύμου της υπεροξειδάσης. Το Kit να μπορεί να χρησιμοποιηθεί για 400 αντιδράσεις. Σε συμπυκνωμένη μορφή.</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884"/>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30</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Ακρορύγχια του ενός ml (200-1000μL), μπλέ tips από  high-grade polypropylene, ελεύθερα από heavy metal, ανθεκτικά σε θερμοκρασίες +140°C -190°C κατάλληλα για αποστείρωση, κατάλληλα για πιπέτες Gilson. Διαστάσεις: ύψος 72,5 mm, μέγιστη εξωτερική διάμετρος 9,6 mm, μέγιστη </w:t>
            </w:r>
            <w:r w:rsidRPr="00314478">
              <w:rPr>
                <w:rFonts w:asciiTheme="minorHAnsi" w:hAnsiTheme="minorHAnsi" w:cstheme="minorHAnsi"/>
                <w:color w:val="000000"/>
                <w:szCs w:val="22"/>
                <w:lang w:val="el-GR" w:eastAsia="el-GR"/>
              </w:rPr>
              <w:lastRenderedPageBreak/>
              <w:t>εσωτερική διάμετρος 7,6 mm, ελάχιστη εξωτερική διάμετρος 1,35 mm, ελάχιστη εσωτερική διάμετρος 0,8 mm. Συσκευασία: 5000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2444"/>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31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Ακρορύγχια 200μL (10-200μL), κίτρινα tips από  high-grade polypropylene, ελεύθερα από heavy metal, ανθεκτικά σε θερμοκρασίες +140°C -190°C κατάλληλα για αποστείρωση, κατάλληλα για πιπέτες Gilson, υψηλή Αντοχή, ανθεκτικά στη Διάβρωση, Άριστη Εφαρμογή στο Ακραίο Ρύγχος Αυτόματης Πιπέτας, Εύκολη Απομάκρυνση από το Ρύγχος, Σκέτα Χωρίς Διαβάθμιση. Διαστάσεις: ύψος 49,85 mm, μέγιστη εξωτερική διάμετρος 7,4 mm, μέγιστη εσωτερική διάμετρος 5,4 mm, ελάχιστη εξωτερική διάμετρος 0,9 mm, ελάχιστη εσωτερική διάμετρος 0,5 mm. Συσκευασία 15000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77"/>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32</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Σωληνάρια "τύπου eppendorf" όγκου 1,5 ml, reaction tube, με ενσωματωμένο επίπεδο καπάκι. Διαβαθμισμένα 0,1-0,5-1-1,5ml . Να είναι ελεύθερα DNase, RNase, pyrogen, lubricants, dyes, heavy metals. Υψηλή αντοχή σε θερμοκρασία και χημικά. Συσκευασία: 4000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525"/>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33</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Σωλήνες φυγοκέντρου 15mL,  CELLSTAR ή ισοδύναμο, με διάμετρο 17 mm και ύψος 120 mm, ελεύθερες από DNase, RNase, και ανθρώπινο DNA, μη πυρετογόνα και μη κυτταροτοξικά,  με μπλε βιδωτό καπάκι από πολυαιθυλένιο υψηλής πυκνότητας και μπλε διαβαθμισμένη κλίμακα όγκου, με λευκή περιοχή γραφής, αποστειρωμένα, με κωνική βάση, από πολυπροπυλένιο.Συσκευασία: 1000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443"/>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34</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Σωλήνες φυγοκέντρου 50 mL,  CELLSTAR ή ισοδύναμο, με διάμετρο 30 mm και ύψος 115 mm, ελεύθερες από DNase, RNase, και ανθρώπινο DNA, μη πυρετογόνα και μη κυτταροτοξικά,  με μπλε βιδωτό καπάκι από πολυαιθυλένιο υψηλής πυκνότητας και μπλε διαβαθμισμένη κλίμακα όγκου, με λευκή περιοχή γραφής, αποστειρωμένα, με κωνική βάση, από πολυπροπυλένιο. Συσκευασία: 500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35</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Μονοκλωνικό αντίσωμα ποντικού (κλώνος plpc1) έναντι της πρωτείνης της μυελίνης PLP. Συσκευασία 0.1 mg.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257"/>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36</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Αντικειμενοφόρες πλάκες για προσκόλληση κυττάρων με ειδική επεξεργασία για εφαρμογές χρώσης κυττάρων και ανοσοιστοχημείας, με μόνιμο θετικό φορτίο για καλύτερη προσκόληση των παγωμένων ιστών με εσμυρισμένα άκρα, μέγεθος 76*26 mm και πάχος 1mm. Συσκευασία 72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37</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CD11c-Cre-F με αλληλουχία 5’-ACT TGG CAG CTG TCT CCA AG-3’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176"/>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38</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CD11c-Cre-R με αλληλουχία 5’-GCG AAC ATC TTC AGG TTC TG-3’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249"/>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39</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CD11c-Ctlr-F με αλληλουχία 5’-CAA ATG TTG CTT GTC TGG TG-3’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40</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τουCD11c-Ctlr-R με αλληλουχία 5’-GTC AGT CGA GTG CAC AGT TT-3’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dLoxP-FP1 με αλληλουχία 5’-GTCTCAACAGAGGCCAGAGG-3’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42</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dLoxP-RP1 με αλληλουχία 5’-TGAAGGCTCCTCCTTCTTCA-3’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43</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pLoxP-FP1 με αλληλουχία 5’-TGCTGTGACCTCTGACTCGG-3’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44</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Εκκινητές για PCR για την ανίχνευση του pLoxP-RP1 με αλληλουχία 5’-CAGGCTGGGTAGAAGGTGAG-3’ κλίμακα 0,05 μmol και Purification Standard-HPLC.</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155"/>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45</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Πλαστικά κουτιά αποθήκευσης αντικειμενοφόρων πλακών με φελλό στον πάτο, προκειμένου να προστατεύσουν τα πλακάκια. Δυνατότητα να μπορούν να αποθηκευτούν με ασφάλεια το ένα πάνω στο άλλο και να κλείνουν με ένα ανθεκτικό στη σκουριά μεταλλικό μεντεσέ. Χωρητικότητα: 100 πλακάκια/κουτί. </w:t>
            </w:r>
            <w:r w:rsidRPr="00314478">
              <w:rPr>
                <w:rFonts w:asciiTheme="minorHAnsi" w:hAnsiTheme="minorHAnsi" w:cstheme="minorHAnsi"/>
                <w:color w:val="000000"/>
                <w:szCs w:val="22"/>
                <w:lang w:val="el-GR" w:eastAsia="el-GR"/>
              </w:rPr>
              <w:lastRenderedPageBreak/>
              <w:t>Διαστάσες 208*175*34 mm (L*W*H). Συσκευασία: 1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46</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Μονοκλωνικό αντίσωμα ποντικού έναντι των αμινοξέων 66-81 του αμινοτελικού άκρου της πρωτεϊνης APP A4. Κλώνος 22C11. Συσκευασία των 50 μg. Κατάλληλο για ICC, IF, IHC, IH(P), WB. Συσκευασία 50 μg.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47</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Στείρο πλέγμα από νάιλον με πόρους διαμέτρου 70μΜ. Προσαρμόζεται απόλυτα σε σωλήνες Falcon 50 ml για τον ομοιομορφο διαχωρισμό κυττάρων σε εναιώρημα. Συσκευασία: 50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48</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Αιθανόλη</w:t>
            </w:r>
            <w:r w:rsidRPr="00314478">
              <w:rPr>
                <w:rFonts w:asciiTheme="minorHAnsi" w:hAnsiTheme="minorHAnsi" w:cstheme="minorHAnsi"/>
                <w:color w:val="000000"/>
                <w:szCs w:val="22"/>
                <w:lang w:val="en-US" w:eastAsia="el-GR"/>
              </w:rPr>
              <w:t xml:space="preserve"> </w:t>
            </w:r>
            <w:r w:rsidRPr="00314478">
              <w:rPr>
                <w:rFonts w:asciiTheme="minorHAnsi" w:hAnsiTheme="minorHAnsi" w:cstheme="minorHAnsi"/>
                <w:color w:val="000000"/>
                <w:szCs w:val="22"/>
                <w:lang w:val="el-GR" w:eastAsia="el-GR"/>
              </w:rPr>
              <w:t>καθαρότητας</w:t>
            </w:r>
            <w:r w:rsidRPr="00314478">
              <w:rPr>
                <w:rFonts w:asciiTheme="minorHAnsi" w:hAnsiTheme="minorHAnsi" w:cstheme="minorHAnsi"/>
                <w:color w:val="000000"/>
                <w:szCs w:val="22"/>
                <w:lang w:val="en-US" w:eastAsia="el-GR"/>
              </w:rPr>
              <w:t xml:space="preserve"> &gt;99,8% , ISO Reag. Ph. Eur. analytical reagent. </w:t>
            </w:r>
            <w:r w:rsidRPr="00314478">
              <w:rPr>
                <w:rFonts w:asciiTheme="minorHAnsi" w:hAnsiTheme="minorHAnsi" w:cstheme="minorHAnsi"/>
                <w:color w:val="000000"/>
                <w:szCs w:val="22"/>
                <w:lang w:val="el-GR" w:eastAsia="el-GR"/>
              </w:rPr>
              <w:t>Συσκευασία: 2.5 L.</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49</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Ανταγωνιστής χαλκού που χορηγείται μέσω της τροφής στα ποντίκια για επαγωγή απομυελίνωσης στο ΚΝΣ. Παρέχεται σε σκόνη καθαρότητας ≥ 95% και παράγει διαυγές διάλυμα αναδιαλυόμενο σε 50 mg/ml οξικό οξύ. Συσκευασία: 25 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50</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Συνθετικό Tamoxifen με καθαρότητα ≥99%, σημείο τήξης περίπου 96-98οC, με μοριακό τύπο C26H29NO και μοριακό βάρος 371.5. Συσκευασία 5 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n-US" w:eastAsia="el-GR"/>
              </w:rPr>
            </w:pPr>
            <w:r w:rsidRPr="00314478">
              <w:rPr>
                <w:rFonts w:asciiTheme="minorHAnsi" w:hAnsiTheme="minorHAnsi" w:cstheme="minorHAnsi"/>
                <w:color w:val="000000"/>
                <w:szCs w:val="22"/>
                <w:lang w:val="en-US" w:eastAsia="el-GR"/>
              </w:rPr>
              <w:t xml:space="preserve">Brefeldin A,  </w:t>
            </w:r>
            <w:r w:rsidRPr="00314478">
              <w:rPr>
                <w:rFonts w:asciiTheme="minorHAnsi" w:hAnsiTheme="minorHAnsi" w:cstheme="minorHAnsi"/>
                <w:color w:val="000000"/>
                <w:szCs w:val="22"/>
                <w:lang w:val="el-GR" w:eastAsia="el-GR"/>
              </w:rPr>
              <w:t>από</w:t>
            </w:r>
            <w:r w:rsidRPr="00314478">
              <w:rPr>
                <w:rFonts w:asciiTheme="minorHAnsi" w:hAnsiTheme="minorHAnsi" w:cstheme="minorHAnsi"/>
                <w:color w:val="000000"/>
                <w:szCs w:val="22"/>
                <w:lang w:val="en-US" w:eastAsia="el-GR"/>
              </w:rPr>
              <w:t xml:space="preserve"> Penicillium brefeldianum, ≥99% (HPLC and TLC). </w:t>
            </w:r>
            <w:r w:rsidRPr="00314478">
              <w:rPr>
                <w:rFonts w:asciiTheme="minorHAnsi" w:hAnsiTheme="minorHAnsi" w:cstheme="minorHAnsi"/>
                <w:color w:val="000000"/>
                <w:szCs w:val="22"/>
                <w:lang w:val="el-GR" w:eastAsia="el-GR"/>
              </w:rPr>
              <w:t>Συσκευασία</w:t>
            </w:r>
            <w:r w:rsidRPr="00314478">
              <w:rPr>
                <w:rFonts w:asciiTheme="minorHAnsi" w:hAnsiTheme="minorHAnsi" w:cstheme="minorHAnsi"/>
                <w:color w:val="000000"/>
                <w:szCs w:val="22"/>
                <w:lang w:val="en-US" w:eastAsia="el-GR"/>
              </w:rPr>
              <w:t xml:space="preserve"> 5 mg.</w:t>
            </w:r>
          </w:p>
        </w:tc>
        <w:tc>
          <w:tcPr>
            <w:tcW w:w="559" w:type="pct"/>
          </w:tcPr>
          <w:p w:rsidR="006200EA" w:rsidRPr="00314478" w:rsidRDefault="006200EA" w:rsidP="007D5498">
            <w:pPr>
              <w:rPr>
                <w:rFonts w:asciiTheme="minorHAnsi" w:hAnsiTheme="minorHAnsi" w:cstheme="minorHAnsi"/>
                <w:color w:val="000000"/>
                <w:szCs w:val="22"/>
                <w:lang w:val="en-US" w:eastAsia="el-GR"/>
              </w:rPr>
            </w:pPr>
          </w:p>
        </w:tc>
        <w:tc>
          <w:tcPr>
            <w:tcW w:w="526" w:type="pct"/>
          </w:tcPr>
          <w:p w:rsidR="006200EA" w:rsidRPr="00314478" w:rsidRDefault="006200EA" w:rsidP="007D5498">
            <w:pPr>
              <w:rPr>
                <w:rFonts w:asciiTheme="minorHAnsi" w:hAnsiTheme="minorHAnsi" w:cstheme="minorHAnsi"/>
                <w:color w:val="000000"/>
                <w:szCs w:val="22"/>
                <w:lang w:val="en-US" w:eastAsia="el-GR"/>
              </w:rPr>
            </w:pPr>
          </w:p>
        </w:tc>
        <w:tc>
          <w:tcPr>
            <w:tcW w:w="956" w:type="pct"/>
          </w:tcPr>
          <w:p w:rsidR="006200EA" w:rsidRPr="00314478" w:rsidRDefault="006200EA" w:rsidP="007D5498">
            <w:pPr>
              <w:rPr>
                <w:rFonts w:asciiTheme="minorHAnsi" w:hAnsiTheme="minorHAnsi" w:cstheme="minorHAnsi"/>
                <w:color w:val="000000"/>
                <w:szCs w:val="22"/>
                <w:lang w:val="en-US" w:eastAsia="el-GR"/>
              </w:rPr>
            </w:pPr>
          </w:p>
        </w:tc>
      </w:tr>
      <w:tr w:rsidR="006200EA" w:rsidRPr="00314478" w:rsidTr="007D5498">
        <w:trPr>
          <w:trHeight w:val="459"/>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52</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Τοξίνη του κοκκίτη που παράγεται από το βακτήριο Bordetella pertussis , σε υδατικό διάλυμα γλυκερόλης, συγκέντρωσης 0.2 mg/ml (κατά Bradford) και χρησιμοποιείται στο  μοντέλο της ΠΑΕ ως ανοσοενισχυτικό. Συσκευασία 50 μg.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53</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Παραφίνη Paramat extra, ένα φιλτραρισμένο μίγμα υψηλής καθαρότητας κεριού παραφίνης μαζί με ένα πολυμερλες το οποίο βοηθάει στην διαδικασία του embedding, στην καλύτερη στήριξη του ιστού και την ποιότητα των τομών. Περιέχει πολύ μικρή (&lt;1% ) DMSO το οποίο προάγει την καλύτερη διαπέραση της παραφίνης. Θερμοκρασία πήξης 55-58oC. Βρίσκεται σε μορφή παστίλιας. Συσκευασία 2.5 kg.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54</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 xml:space="preserve">Αντίσωμα έναντι του ποντικίσιου Ly6C, συζευγμένο με το φθοριόχρωμα APC, κλώνος ΑL-21, έχει παραχθεί μέσα σε αρουραίο, ισότυπος Rat IgM, κ. Είναι </w:t>
            </w:r>
            <w:r w:rsidRPr="00314478">
              <w:rPr>
                <w:rFonts w:asciiTheme="minorHAnsi" w:hAnsiTheme="minorHAnsi" w:cstheme="minorHAnsi"/>
                <w:color w:val="000000"/>
                <w:szCs w:val="22"/>
                <w:lang w:val="el-GR" w:eastAsia="el-GR"/>
              </w:rPr>
              <w:lastRenderedPageBreak/>
              <w:t>διαλυμένο σε υδάτινο διάλυμα με σταθεροποιητή πρωτεϊνών και ≤0.09% sodium azide, σε συγκέντρωση 0.2 mg/ml. Κατάλληλο για τον εντοπισμό του ποντικίσιου Ly6C με κυτταρομετρία ροής. Συσκευασία: 50 μg.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197"/>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lastRenderedPageBreak/>
              <w:t>55</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Αντίσωμα έναντι του ποντικίσιου CD274 (PD-L1), συζευγμένο με το φθοριόχρωμα PE, κλώνος MIH5, έχει παραχθεί μέσα σε αρουραίο, ισότυπος Rat IgG2a, λ. Είναι διαλυμένο σε υδάτινο διάλυμα με σταθεροποιητή πρωτεϊνών και ≤0.09% sodium azide, σε συγκέντρωση 0.2 mg/ml. Κατάλληλο για τον εντοπισμό του ποντικίσιου CD274 με κυτταρομετρία ροής. Συσκευασία 0.1 mg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56</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Μονοκλωνικό αντίσωμα ποντικού (κλώνος SMI 91)  έναντι του CNPase της μυελίνης . Χρήση για κυτταρομετρία ροής, ανοσοιστοχημεία (σε τομές παραφίνης και κρυοστάτη), ανοσοκυτταροχημεία και ανοσοστύπωμα κατά western. Συσκευασία: 100 μg</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57</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Αυθεντικό μελάνι για τον εκτυπωτή Kyocera ECOSYS P2235dn</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49583E"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58</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Σύριγγα ινσουλίνης, χωρητικότητας 0.5ml και με διαστάσεις βελόνας  0.33mm (29G) x 12.7mm. Συσκευασία 100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59</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Αποστειρωμένες σύριγγες 1mL με διαστάσεις βελόνας 26GA x3,8 in (0,45x 10mm) με αποσπώμενη βελόνα μίας χρήσης, αποστειρωμένη, μη τοξική (προδιαγραφών BD 303176 Plastipak™). Συσκευασία: 120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60</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Σύριγγα ινσουλίνης, χωρητικότητας 1 ml και με διαστάσεις βελόνας G29x1/2" ή 12,7mm (μη αποσπώμενη), κάθε σύριγγα είναι μιας χρήσης, αποστειρωμένη, μη τοξική και στείρα πυρετογόνων. Συσκευασία 100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r w:rsidR="006200EA" w:rsidRPr="00314478" w:rsidTr="007D5498">
        <w:trPr>
          <w:trHeight w:val="60"/>
        </w:trPr>
        <w:tc>
          <w:tcPr>
            <w:tcW w:w="307" w:type="pct"/>
            <w:shd w:val="clear" w:color="auto" w:fill="auto"/>
            <w:noWrap/>
            <w:vAlign w:val="center"/>
            <w:hideMark/>
          </w:tcPr>
          <w:p w:rsidR="006200EA" w:rsidRPr="00314478" w:rsidRDefault="006200EA" w:rsidP="007D5498">
            <w:pPr>
              <w:jc w:val="cente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61</w:t>
            </w:r>
          </w:p>
        </w:tc>
        <w:tc>
          <w:tcPr>
            <w:tcW w:w="2652" w:type="pct"/>
            <w:shd w:val="clear" w:color="auto" w:fill="auto"/>
            <w:vAlign w:val="center"/>
            <w:hideMark/>
          </w:tcPr>
          <w:p w:rsidR="006200EA" w:rsidRPr="00314478" w:rsidRDefault="006200EA" w:rsidP="007D5498">
            <w:pPr>
              <w:rPr>
                <w:rFonts w:asciiTheme="minorHAnsi" w:hAnsiTheme="minorHAnsi" w:cstheme="minorHAnsi"/>
                <w:color w:val="000000"/>
                <w:szCs w:val="22"/>
                <w:lang w:val="el-GR" w:eastAsia="el-GR"/>
              </w:rPr>
            </w:pPr>
            <w:r w:rsidRPr="00314478">
              <w:rPr>
                <w:rFonts w:asciiTheme="minorHAnsi" w:hAnsiTheme="minorHAnsi" w:cstheme="minorHAnsi"/>
                <w:color w:val="000000"/>
                <w:szCs w:val="22"/>
                <w:lang w:val="el-GR" w:eastAsia="el-GR"/>
              </w:rPr>
              <w:t>Σύριγγα τριων μερών χωρητικότητας 5 ml και διαστάσεις βελόνας G21x1 &amp; 1/2" (αποσπώμενη), κάθε σύριγγα είναι μιας χρήσης, αποστειρωμένη ανά μία, μη τοξική και στείρα πυρετογόνων. Συσκευασία 1 τεμ.</w:t>
            </w:r>
          </w:p>
        </w:tc>
        <w:tc>
          <w:tcPr>
            <w:tcW w:w="559" w:type="pct"/>
          </w:tcPr>
          <w:p w:rsidR="006200EA" w:rsidRPr="00314478" w:rsidRDefault="006200EA" w:rsidP="007D5498">
            <w:pPr>
              <w:rPr>
                <w:rFonts w:asciiTheme="minorHAnsi" w:hAnsiTheme="minorHAnsi" w:cstheme="minorHAnsi"/>
                <w:color w:val="000000"/>
                <w:szCs w:val="22"/>
                <w:lang w:val="el-GR" w:eastAsia="el-GR"/>
              </w:rPr>
            </w:pPr>
          </w:p>
        </w:tc>
        <w:tc>
          <w:tcPr>
            <w:tcW w:w="526" w:type="pct"/>
          </w:tcPr>
          <w:p w:rsidR="006200EA" w:rsidRPr="00314478" w:rsidRDefault="006200EA" w:rsidP="007D5498">
            <w:pPr>
              <w:rPr>
                <w:rFonts w:asciiTheme="minorHAnsi" w:hAnsiTheme="minorHAnsi" w:cstheme="minorHAnsi"/>
                <w:color w:val="000000"/>
                <w:szCs w:val="22"/>
                <w:lang w:val="el-GR" w:eastAsia="el-GR"/>
              </w:rPr>
            </w:pPr>
          </w:p>
        </w:tc>
        <w:tc>
          <w:tcPr>
            <w:tcW w:w="956" w:type="pct"/>
          </w:tcPr>
          <w:p w:rsidR="006200EA" w:rsidRPr="00314478" w:rsidRDefault="006200EA" w:rsidP="007D5498">
            <w:pPr>
              <w:rPr>
                <w:rFonts w:asciiTheme="minorHAnsi" w:hAnsiTheme="minorHAnsi" w:cstheme="minorHAnsi"/>
                <w:color w:val="000000"/>
                <w:szCs w:val="22"/>
                <w:lang w:val="el-GR" w:eastAsia="el-GR"/>
              </w:rPr>
            </w:pPr>
          </w:p>
        </w:tc>
      </w:tr>
    </w:tbl>
    <w:p w:rsidR="006200EA" w:rsidRDefault="006200EA" w:rsidP="006200EA">
      <w:pPr>
        <w:pStyle w:val="normalwithoutspacing"/>
        <w:rPr>
          <w:rFonts w:asciiTheme="minorHAnsi" w:hAnsiTheme="minorHAnsi"/>
          <w:b/>
          <w:szCs w:val="22"/>
          <w:u w:val="single"/>
        </w:rPr>
      </w:pPr>
    </w:p>
    <w:p w:rsidR="0049583E" w:rsidRPr="00994BB7" w:rsidRDefault="0049583E" w:rsidP="0049583E">
      <w:pPr>
        <w:pStyle w:val="a5"/>
        <w:spacing w:after="0" w:line="252" w:lineRule="auto"/>
        <w:ind w:left="0"/>
        <w:jc w:val="both"/>
        <w:rPr>
          <w:b/>
          <w:bCs/>
          <w:u w:val="single"/>
          <w:lang w:val="el-GR" w:eastAsia="el-GR"/>
        </w:rPr>
      </w:pPr>
      <w:r w:rsidRPr="00994BB7">
        <w:rPr>
          <w:b/>
          <w:bCs/>
          <w:u w:val="single"/>
          <w:lang w:val="el-GR"/>
        </w:rPr>
        <w:lastRenderedPageBreak/>
        <w:t xml:space="preserve">Με την τεχνική προσφορά οι υποψήφιοι ανάδοχοι απαιτείται να προσκομίζουν Αποδεικτικά ή Υπεύθυνη Δήλωση όπου θα δηλώνεται ότι είναι επίσημοι αντιπρόσωποι της Κατασκευάστριας Εταιρείας. </w:t>
      </w:r>
    </w:p>
    <w:p w:rsidR="0049583E" w:rsidRPr="00994BB7" w:rsidRDefault="0049583E" w:rsidP="0049583E">
      <w:pPr>
        <w:pStyle w:val="a5"/>
        <w:spacing w:after="0" w:line="252" w:lineRule="auto"/>
        <w:ind w:left="0"/>
        <w:jc w:val="both"/>
        <w:rPr>
          <w:b/>
          <w:bCs/>
          <w:u w:val="single"/>
          <w:lang w:val="el-GR"/>
        </w:rPr>
      </w:pPr>
    </w:p>
    <w:p w:rsidR="0049583E" w:rsidRPr="00994BB7" w:rsidRDefault="0049583E" w:rsidP="0049583E">
      <w:pPr>
        <w:rPr>
          <w:b/>
          <w:bCs/>
          <w:u w:val="single"/>
          <w:lang w:val="el-GR"/>
        </w:rPr>
      </w:pPr>
      <w:r w:rsidRPr="00994BB7">
        <w:rPr>
          <w:b/>
          <w:bCs/>
          <w:u w:val="single"/>
          <w:lang w:val="el-GR"/>
        </w:rPr>
        <w:t xml:space="preserve">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 </w:t>
      </w:r>
      <w:r w:rsidRPr="00994BB7">
        <w:rPr>
          <w:b/>
          <w:bCs/>
          <w:u w:val="single"/>
        </w:rPr>
        <w:t> </w:t>
      </w:r>
    </w:p>
    <w:p w:rsidR="0049583E" w:rsidRPr="0083027C" w:rsidRDefault="0049583E" w:rsidP="0049583E">
      <w:pPr>
        <w:rPr>
          <w:b/>
          <w:bCs/>
          <w:lang w:val="el-GR"/>
        </w:rPr>
      </w:pPr>
    </w:p>
    <w:p w:rsidR="006200EA" w:rsidRDefault="006200EA" w:rsidP="006200EA">
      <w:pPr>
        <w:rPr>
          <w:rFonts w:asciiTheme="minorHAnsi" w:hAnsiTheme="minorHAnsi"/>
          <w:b/>
          <w:szCs w:val="22"/>
          <w:u w:val="single"/>
          <w:lang w:val="el-GR"/>
        </w:rPr>
      </w:pPr>
    </w:p>
    <w:p w:rsidR="00D67641" w:rsidRPr="0049583E" w:rsidRDefault="00D67641">
      <w:pPr>
        <w:rPr>
          <w:lang w:val="el-GR"/>
        </w:rPr>
      </w:pPr>
    </w:p>
    <w:sectPr w:rsidR="00D67641" w:rsidRPr="004958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B31" w:rsidRDefault="00FC6B31" w:rsidP="006200EA">
      <w:pPr>
        <w:spacing w:after="0"/>
      </w:pPr>
      <w:r>
        <w:separator/>
      </w:r>
    </w:p>
  </w:endnote>
  <w:endnote w:type="continuationSeparator" w:id="0">
    <w:p w:rsidR="00FC6B31" w:rsidRDefault="00FC6B31" w:rsidP="00620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B31" w:rsidRDefault="00FC6B31" w:rsidP="006200EA">
      <w:pPr>
        <w:spacing w:after="0"/>
      </w:pPr>
      <w:r>
        <w:separator/>
      </w:r>
    </w:p>
  </w:footnote>
  <w:footnote w:type="continuationSeparator" w:id="0">
    <w:p w:rsidR="00FC6B31" w:rsidRDefault="00FC6B31" w:rsidP="006200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EA"/>
    <w:rsid w:val="0049583E"/>
    <w:rsid w:val="006200EA"/>
    <w:rsid w:val="00D67641"/>
    <w:rsid w:val="00E012C5"/>
    <w:rsid w:val="00FC6B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CE922-2978-4161-9AF0-5BD232D3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EA"/>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6200EA"/>
    <w:pPr>
      <w:spacing w:after="60"/>
    </w:pPr>
    <w:rPr>
      <w:lang w:val="el-GR"/>
    </w:rPr>
  </w:style>
  <w:style w:type="paragraph" w:styleId="a3">
    <w:name w:val="header"/>
    <w:basedOn w:val="a"/>
    <w:link w:val="Char"/>
    <w:uiPriority w:val="99"/>
    <w:unhideWhenUsed/>
    <w:rsid w:val="006200EA"/>
    <w:pPr>
      <w:tabs>
        <w:tab w:val="center" w:pos="4153"/>
        <w:tab w:val="right" w:pos="8306"/>
      </w:tabs>
      <w:spacing w:after="0"/>
    </w:pPr>
  </w:style>
  <w:style w:type="character" w:customStyle="1" w:styleId="Char">
    <w:name w:val="Κεφαλίδα Char"/>
    <w:basedOn w:val="a0"/>
    <w:link w:val="a3"/>
    <w:uiPriority w:val="99"/>
    <w:rsid w:val="006200EA"/>
    <w:rPr>
      <w:rFonts w:ascii="Calibri" w:eastAsia="Times New Roman" w:hAnsi="Calibri" w:cs="Calibri"/>
      <w:szCs w:val="24"/>
      <w:lang w:val="en-GB" w:eastAsia="zh-CN"/>
    </w:rPr>
  </w:style>
  <w:style w:type="paragraph" w:styleId="a4">
    <w:name w:val="footer"/>
    <w:basedOn w:val="a"/>
    <w:link w:val="Char0"/>
    <w:uiPriority w:val="99"/>
    <w:unhideWhenUsed/>
    <w:rsid w:val="006200EA"/>
    <w:pPr>
      <w:tabs>
        <w:tab w:val="center" w:pos="4153"/>
        <w:tab w:val="right" w:pos="8306"/>
      </w:tabs>
      <w:spacing w:after="0"/>
    </w:pPr>
  </w:style>
  <w:style w:type="character" w:customStyle="1" w:styleId="Char0">
    <w:name w:val="Υποσέλιδο Char"/>
    <w:basedOn w:val="a0"/>
    <w:link w:val="a4"/>
    <w:uiPriority w:val="99"/>
    <w:rsid w:val="006200EA"/>
    <w:rPr>
      <w:rFonts w:ascii="Calibri" w:eastAsia="Times New Roman" w:hAnsi="Calibri" w:cs="Calibri"/>
      <w:szCs w:val="24"/>
      <w:lang w:val="en-GB" w:eastAsia="zh-CN"/>
    </w:rPr>
  </w:style>
  <w:style w:type="paragraph" w:styleId="a5">
    <w:name w:val="List Paragraph"/>
    <w:basedOn w:val="a"/>
    <w:uiPriority w:val="34"/>
    <w:qFormat/>
    <w:rsid w:val="0049583E"/>
    <w:pPr>
      <w:suppressAutoHyphens w:val="0"/>
      <w:spacing w:after="200" w:line="276" w:lineRule="auto"/>
      <w:ind w:left="720"/>
      <w:jc w:val="left"/>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3374</Words>
  <Characters>18223</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3</cp:revision>
  <dcterms:created xsi:type="dcterms:W3CDTF">2021-03-19T09:50:00Z</dcterms:created>
  <dcterms:modified xsi:type="dcterms:W3CDTF">2021-03-19T09:50:00Z</dcterms:modified>
</cp:coreProperties>
</file>