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69" w:rsidRDefault="00BE3E69"/>
    <w:p w:rsidR="004B1970" w:rsidRDefault="004B1970" w:rsidP="004B1970">
      <w:pPr>
        <w:pStyle w:val="normalwithoutspacing"/>
        <w:rPr>
          <w:rFonts w:asciiTheme="minorHAnsi" w:hAnsiTheme="minorHAnsi"/>
          <w:b/>
          <w:szCs w:val="22"/>
          <w:u w:val="single"/>
        </w:rPr>
      </w:pPr>
      <w:r w:rsidRPr="00C53907">
        <w:rPr>
          <w:rFonts w:asciiTheme="minorHAnsi" w:hAnsiTheme="minorHAnsi"/>
          <w:b/>
          <w:szCs w:val="22"/>
          <w:u w:val="single"/>
        </w:rPr>
        <w:t>ΦΥΛΛΟ ΣΥΜΜΟΡΦΩΣΗΣ</w:t>
      </w:r>
    </w:p>
    <w:p w:rsidR="004B1970" w:rsidRDefault="004B19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109"/>
        <w:gridCol w:w="571"/>
        <w:gridCol w:w="571"/>
        <w:gridCol w:w="1467"/>
      </w:tblGrid>
      <w:tr w:rsidR="004B1970" w:rsidRPr="00773631" w:rsidTr="005B121C">
        <w:trPr>
          <w:trHeight w:val="1185"/>
        </w:trPr>
        <w:tc>
          <w:tcPr>
            <w:tcW w:w="408" w:type="pct"/>
            <w:shd w:val="clear" w:color="000000" w:fill="D9D9D9"/>
            <w:vAlign w:val="center"/>
            <w:hideMark/>
          </w:tcPr>
          <w:p w:rsidR="004B1970" w:rsidRPr="00773631" w:rsidRDefault="004B1970" w:rsidP="005B121C">
            <w:pPr>
              <w:spacing w:after="0"/>
              <w:jc w:val="center"/>
              <w:rPr>
                <w:rFonts w:cs="Times New Roman"/>
                <w:b/>
                <w:bCs/>
                <w:color w:val="000000"/>
                <w:lang w:eastAsia="en-GB"/>
              </w:rPr>
            </w:pPr>
            <w:r w:rsidRPr="00773631">
              <w:rPr>
                <w:rFonts w:cs="Times New Roman"/>
                <w:b/>
                <w:bCs/>
                <w:color w:val="000000"/>
                <w:lang w:val="en-US" w:eastAsia="en-GB"/>
              </w:rPr>
              <w:t>A/A</w:t>
            </w:r>
          </w:p>
        </w:tc>
        <w:tc>
          <w:tcPr>
            <w:tcW w:w="3146" w:type="pct"/>
            <w:shd w:val="clear" w:color="000000" w:fill="D9D9D9"/>
            <w:vAlign w:val="center"/>
            <w:hideMark/>
          </w:tcPr>
          <w:p w:rsidR="004B1970" w:rsidRPr="00773631" w:rsidRDefault="004B1970" w:rsidP="005B121C">
            <w:pPr>
              <w:spacing w:after="0"/>
              <w:jc w:val="center"/>
              <w:rPr>
                <w:rFonts w:cs="Times New Roman"/>
                <w:b/>
                <w:bCs/>
                <w:color w:val="000000"/>
                <w:lang w:eastAsia="en-GB"/>
              </w:rPr>
            </w:pPr>
            <w:r w:rsidRPr="00773631">
              <w:rPr>
                <w:rFonts w:cs="Times New Roman"/>
                <w:b/>
                <w:bCs/>
                <w:color w:val="000000"/>
                <w:lang w:eastAsia="en-GB"/>
              </w:rPr>
              <w:t>Τεχνικές προδιαγραφές</w:t>
            </w:r>
          </w:p>
        </w:tc>
        <w:tc>
          <w:tcPr>
            <w:tcW w:w="408" w:type="pct"/>
            <w:shd w:val="clear" w:color="auto" w:fill="auto"/>
            <w:noWrap/>
            <w:vAlign w:val="center"/>
            <w:hideMark/>
          </w:tcPr>
          <w:p w:rsidR="004B1970" w:rsidRPr="00773631" w:rsidRDefault="004B1970" w:rsidP="005B121C">
            <w:pPr>
              <w:spacing w:after="0"/>
              <w:jc w:val="center"/>
              <w:rPr>
                <w:rFonts w:cs="Times New Roman"/>
                <w:color w:val="000000"/>
                <w:lang w:eastAsia="en-GB"/>
              </w:rPr>
            </w:pPr>
            <w:r w:rsidRPr="00773631">
              <w:rPr>
                <w:rFonts w:cs="Times New Roman"/>
                <w:color w:val="000000"/>
                <w:lang w:eastAsia="en-GB"/>
              </w:rPr>
              <w:t>NAI</w:t>
            </w:r>
          </w:p>
        </w:tc>
        <w:tc>
          <w:tcPr>
            <w:tcW w:w="408" w:type="pct"/>
            <w:shd w:val="clear" w:color="auto" w:fill="auto"/>
            <w:noWrap/>
            <w:vAlign w:val="center"/>
            <w:hideMark/>
          </w:tcPr>
          <w:p w:rsidR="004B1970" w:rsidRPr="00773631" w:rsidRDefault="004B1970" w:rsidP="005B121C">
            <w:pPr>
              <w:spacing w:after="0"/>
              <w:jc w:val="center"/>
              <w:rPr>
                <w:rFonts w:cs="Times New Roman"/>
                <w:color w:val="000000"/>
                <w:lang w:eastAsia="en-GB"/>
              </w:rPr>
            </w:pPr>
            <w:r w:rsidRPr="00773631">
              <w:rPr>
                <w:rFonts w:cs="Times New Roman"/>
                <w:color w:val="000000"/>
                <w:lang w:eastAsia="en-GB"/>
              </w:rPr>
              <w:t>OXI</w:t>
            </w:r>
          </w:p>
        </w:tc>
        <w:tc>
          <w:tcPr>
            <w:tcW w:w="629" w:type="pct"/>
            <w:shd w:val="clear" w:color="auto" w:fill="auto"/>
            <w:noWrap/>
            <w:vAlign w:val="center"/>
            <w:hideMark/>
          </w:tcPr>
          <w:p w:rsidR="004B1970" w:rsidRPr="00773631" w:rsidRDefault="004B1970" w:rsidP="005B121C">
            <w:pPr>
              <w:spacing w:after="0"/>
              <w:jc w:val="center"/>
              <w:rPr>
                <w:rFonts w:cs="Times New Roman"/>
                <w:color w:val="000000"/>
                <w:lang w:eastAsia="en-GB"/>
              </w:rPr>
            </w:pPr>
            <w:r w:rsidRPr="00773631">
              <w:rPr>
                <w:rFonts w:cs="Times New Roman"/>
                <w:color w:val="000000"/>
                <w:lang w:eastAsia="en-GB"/>
              </w:rPr>
              <w:t>ΠΑΡΑΠΟΜΠΗ</w:t>
            </w:r>
          </w:p>
        </w:tc>
      </w:tr>
      <w:tr w:rsidR="004B1970" w:rsidRPr="00773631" w:rsidTr="005B121C">
        <w:trPr>
          <w:trHeight w:val="3345"/>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1.1</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r w:rsidRPr="00773631">
              <w:rPr>
                <w:color w:val="000000"/>
                <w:lang w:eastAsia="en-GB"/>
              </w:rPr>
              <w:t xml:space="preserve">Πλήρες </w:t>
            </w:r>
            <w:proofErr w:type="spellStart"/>
            <w:r w:rsidRPr="00773631">
              <w:rPr>
                <w:color w:val="000000"/>
                <w:lang w:eastAsia="en-GB"/>
              </w:rPr>
              <w:t>κιτ</w:t>
            </w:r>
            <w:proofErr w:type="spellEnd"/>
            <w:r w:rsidRPr="00773631">
              <w:rPr>
                <w:color w:val="000000"/>
                <w:lang w:eastAsia="en-GB"/>
              </w:rPr>
              <w:t xml:space="preserve"> για την ταχεία απομόνωση ολικού RNA από κύτταρα ζώων, ιστούς ζώων και ζύμες, και τον καθαρισμό RNA από ακατέργαστα μίγματα διεργασιών και αντιδράσεων RNA (π.χ. πέψη με </w:t>
            </w:r>
            <w:proofErr w:type="spellStart"/>
            <w:r w:rsidRPr="00773631">
              <w:rPr>
                <w:color w:val="000000"/>
                <w:lang w:eastAsia="en-GB"/>
              </w:rPr>
              <w:t>DNase</w:t>
            </w:r>
            <w:proofErr w:type="spellEnd"/>
            <w:r w:rsidRPr="00773631">
              <w:rPr>
                <w:color w:val="000000"/>
                <w:lang w:eastAsia="en-GB"/>
              </w:rPr>
              <w:t xml:space="preserve"> ή </w:t>
            </w:r>
            <w:proofErr w:type="spellStart"/>
            <w:r w:rsidRPr="00773631">
              <w:rPr>
                <w:color w:val="000000"/>
                <w:lang w:eastAsia="en-GB"/>
              </w:rPr>
              <w:t>πρωτεϊνάσες</w:t>
            </w:r>
            <w:proofErr w:type="spellEnd"/>
            <w:r w:rsidRPr="00773631">
              <w:rPr>
                <w:color w:val="000000"/>
                <w:lang w:eastAsia="en-GB"/>
              </w:rPr>
              <w:t xml:space="preserve">, αντίδρασης </w:t>
            </w:r>
            <w:proofErr w:type="spellStart"/>
            <w:r w:rsidRPr="00773631">
              <w:rPr>
                <w:color w:val="000000"/>
                <w:lang w:eastAsia="en-GB"/>
              </w:rPr>
              <w:t>λιγάσης</w:t>
            </w:r>
            <w:proofErr w:type="spellEnd"/>
            <w:r w:rsidRPr="00773631">
              <w:rPr>
                <w:color w:val="000000"/>
                <w:lang w:eastAsia="en-GB"/>
              </w:rPr>
              <w:t xml:space="preserve"> και επισήμανσης RNA). Να χρησιμοποιεί τεχνολογία </w:t>
            </w:r>
            <w:proofErr w:type="spellStart"/>
            <w:r w:rsidRPr="00773631">
              <w:rPr>
                <w:color w:val="000000"/>
                <w:lang w:eastAsia="en-GB"/>
              </w:rPr>
              <w:t>Silica</w:t>
            </w:r>
            <w:proofErr w:type="spellEnd"/>
            <w:r w:rsidRPr="00773631">
              <w:rPr>
                <w:color w:val="000000"/>
                <w:lang w:eastAsia="en-GB"/>
              </w:rPr>
              <w:t xml:space="preserve"> </w:t>
            </w:r>
            <w:proofErr w:type="spellStart"/>
            <w:r w:rsidRPr="00773631">
              <w:rPr>
                <w:color w:val="000000"/>
                <w:lang w:eastAsia="en-GB"/>
              </w:rPr>
              <w:t>Membrane</w:t>
            </w:r>
            <w:proofErr w:type="spellEnd"/>
            <w:r w:rsidRPr="00773631">
              <w:rPr>
                <w:color w:val="000000"/>
                <w:lang w:eastAsia="en-GB"/>
              </w:rPr>
              <w:t xml:space="preserve"> με </w:t>
            </w:r>
            <w:proofErr w:type="spellStart"/>
            <w:r w:rsidRPr="00773631">
              <w:rPr>
                <w:color w:val="000000"/>
                <w:lang w:eastAsia="en-GB"/>
              </w:rPr>
              <w:t>spin</w:t>
            </w:r>
            <w:proofErr w:type="spellEnd"/>
            <w:r w:rsidRPr="00773631">
              <w:rPr>
                <w:color w:val="000000"/>
                <w:lang w:eastAsia="en-GB"/>
              </w:rPr>
              <w:t xml:space="preserve"> </w:t>
            </w:r>
            <w:proofErr w:type="spellStart"/>
            <w:r w:rsidRPr="00773631">
              <w:rPr>
                <w:color w:val="000000"/>
                <w:lang w:eastAsia="en-GB"/>
              </w:rPr>
              <w:t>columns</w:t>
            </w:r>
            <w:proofErr w:type="spellEnd"/>
            <w:r w:rsidRPr="00773631">
              <w:rPr>
                <w:color w:val="000000"/>
                <w:lang w:eastAsia="en-GB"/>
              </w:rPr>
              <w:t xml:space="preserve">. Η διαδικασία να επιτυγχάνεται σε λιγότερο από 30 λεπτά. H διαδικασία της απομόνωσης να επιτυγχάνεται σε αρχική ποσότητα δείγματος 0.5-30 </w:t>
            </w:r>
            <w:proofErr w:type="spellStart"/>
            <w:r w:rsidRPr="00773631">
              <w:rPr>
                <w:color w:val="000000"/>
                <w:lang w:eastAsia="en-GB"/>
              </w:rPr>
              <w:t>mg</w:t>
            </w:r>
            <w:proofErr w:type="spellEnd"/>
            <w:r w:rsidRPr="00773631">
              <w:rPr>
                <w:color w:val="000000"/>
                <w:lang w:eastAsia="en-GB"/>
              </w:rPr>
              <w:t xml:space="preserve"> ιστού και από 100 έως 1x10</w:t>
            </w:r>
            <w:r w:rsidRPr="00773631">
              <w:rPr>
                <w:color w:val="000000"/>
                <w:vertAlign w:val="superscript"/>
                <w:lang w:eastAsia="en-GB"/>
              </w:rPr>
              <w:t>7</w:t>
            </w:r>
            <w:r w:rsidRPr="00773631">
              <w:rPr>
                <w:color w:val="000000"/>
                <w:lang w:eastAsia="en-GB"/>
              </w:rPr>
              <w:t xml:space="preserve"> κύτταρα και να έχει απόδοση έως 100 </w:t>
            </w:r>
            <w:proofErr w:type="spellStart"/>
            <w:r w:rsidRPr="00773631">
              <w:rPr>
                <w:color w:val="000000"/>
                <w:lang w:eastAsia="en-GB"/>
              </w:rPr>
              <w:t>μg</w:t>
            </w:r>
            <w:proofErr w:type="spellEnd"/>
            <w:r w:rsidRPr="00773631">
              <w:rPr>
                <w:color w:val="000000"/>
                <w:lang w:eastAsia="en-GB"/>
              </w:rPr>
              <w:t xml:space="preserve"> ολικού RNA. Ο όγκος </w:t>
            </w:r>
            <w:proofErr w:type="spellStart"/>
            <w:r w:rsidRPr="00773631">
              <w:rPr>
                <w:color w:val="000000"/>
                <w:lang w:eastAsia="en-GB"/>
              </w:rPr>
              <w:t>έκλουσης</w:t>
            </w:r>
            <w:proofErr w:type="spellEnd"/>
            <w:r w:rsidRPr="00773631">
              <w:rPr>
                <w:color w:val="000000"/>
                <w:lang w:eastAsia="en-GB"/>
              </w:rPr>
              <w:t xml:space="preserve"> να κυμαίνεται μεταξύ 30-100 </w:t>
            </w:r>
            <w:proofErr w:type="spellStart"/>
            <w:r w:rsidRPr="00773631">
              <w:rPr>
                <w:color w:val="000000"/>
                <w:lang w:eastAsia="en-GB"/>
              </w:rPr>
              <w:t>μL</w:t>
            </w:r>
            <w:proofErr w:type="spellEnd"/>
            <w:r w:rsidRPr="00773631">
              <w:rPr>
                <w:color w:val="000000"/>
                <w:lang w:eastAsia="en-GB"/>
              </w:rPr>
              <w:t xml:space="preserve">. Να περιλαμβάνει κολόνες, κολόνες συλλογής, σωληνάρια συλλογής, κατάλληλα </w:t>
            </w:r>
            <w:proofErr w:type="spellStart"/>
            <w:r w:rsidRPr="00773631">
              <w:rPr>
                <w:color w:val="000000"/>
                <w:lang w:eastAsia="en-GB"/>
              </w:rPr>
              <w:t>buffers</w:t>
            </w:r>
            <w:proofErr w:type="spellEnd"/>
            <w:r w:rsidRPr="00773631">
              <w:rPr>
                <w:color w:val="000000"/>
                <w:lang w:eastAsia="en-GB"/>
              </w:rPr>
              <w:t xml:space="preserve"> και </w:t>
            </w:r>
            <w:proofErr w:type="spellStart"/>
            <w:r w:rsidRPr="00773631">
              <w:rPr>
                <w:color w:val="000000"/>
                <w:lang w:eastAsia="en-GB"/>
              </w:rPr>
              <w:t>RNase</w:t>
            </w:r>
            <w:proofErr w:type="spellEnd"/>
            <w:r w:rsidRPr="00773631">
              <w:rPr>
                <w:color w:val="000000"/>
                <w:lang w:eastAsia="en-GB"/>
              </w:rPr>
              <w:t xml:space="preserve">-Free </w:t>
            </w:r>
            <w:proofErr w:type="spellStart"/>
            <w:r w:rsidRPr="00773631">
              <w:rPr>
                <w:color w:val="000000"/>
                <w:lang w:eastAsia="en-GB"/>
              </w:rPr>
              <w:t>Water</w:t>
            </w:r>
            <w:proofErr w:type="spellEnd"/>
            <w:r w:rsidRPr="00773631">
              <w:rPr>
                <w:color w:val="000000"/>
                <w:lang w:eastAsia="en-GB"/>
              </w:rPr>
              <w:t xml:space="preserve">. </w:t>
            </w:r>
            <w:proofErr w:type="spellStart"/>
            <w:r w:rsidRPr="00773631">
              <w:rPr>
                <w:color w:val="000000"/>
                <w:lang w:eastAsia="en-GB"/>
              </w:rPr>
              <w:t>Nα</w:t>
            </w:r>
            <w:proofErr w:type="spellEnd"/>
            <w:r w:rsidRPr="00773631">
              <w:rPr>
                <w:color w:val="000000"/>
                <w:lang w:eastAsia="en-GB"/>
              </w:rPr>
              <w:t xml:space="preserve"> διατίθεται σε συσκευασία των 250 απομονώσεων.</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773631" w:rsidTr="005B121C">
        <w:trPr>
          <w:trHeight w:val="240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1.2</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r w:rsidRPr="00773631">
              <w:rPr>
                <w:color w:val="000000"/>
                <w:lang w:eastAsia="en-GB"/>
              </w:rPr>
              <w:t xml:space="preserve">Διάλυμα σταθεροποίησης νωπών ιστών, για προστασία του RNA τους από πιθανή αποικοδόμηση και διατήρηση του προφίλ έκφρασης των γονιδίων τους. Το RNA να παραμένει ακέραιο, μετά από φύλαξη του ιστού με τη χρήση του διαλύματος. Είτε σε θερμοκρασία δωματίου για 7 μέρες, είτε στους 2-8 °C για 4 εβδομάδες, είτε στους –20 °C ή –80 °C για απεριόριστο χρόνο. Να χρησιμοποιείται συμπληρωματικά με το παραπάνω ζητούμενο </w:t>
            </w:r>
            <w:proofErr w:type="spellStart"/>
            <w:r w:rsidRPr="00773631">
              <w:rPr>
                <w:color w:val="000000"/>
                <w:lang w:eastAsia="en-GB"/>
              </w:rPr>
              <w:t>κιτ</w:t>
            </w:r>
            <w:proofErr w:type="spellEnd"/>
            <w:r w:rsidRPr="00773631">
              <w:rPr>
                <w:color w:val="000000"/>
                <w:lang w:eastAsia="en-GB"/>
              </w:rPr>
              <w:t xml:space="preserve"> για εκχύλιση του RNA από νωπούς ιστούς.</w:t>
            </w:r>
            <w:r w:rsidRPr="00773631">
              <w:rPr>
                <w:rFonts w:ascii="Times New Roman" w:hAnsi="Times New Roman" w:cs="Times New Roman"/>
                <w:color w:val="000000"/>
                <w:sz w:val="20"/>
                <w:szCs w:val="20"/>
                <w:lang w:eastAsia="en-GB"/>
              </w:rPr>
              <w:t xml:space="preserve"> </w:t>
            </w:r>
            <w:r w:rsidRPr="00773631">
              <w:rPr>
                <w:color w:val="000000"/>
                <w:lang w:eastAsia="en-GB"/>
              </w:rPr>
              <w:t xml:space="preserve">Να διατίθεται σε συσκευασία των 250 </w:t>
            </w:r>
            <w:proofErr w:type="spellStart"/>
            <w:r w:rsidRPr="00773631">
              <w:rPr>
                <w:color w:val="000000"/>
                <w:lang w:eastAsia="en-GB"/>
              </w:rPr>
              <w:t>mL</w:t>
            </w:r>
            <w:proofErr w:type="spellEnd"/>
            <w:r w:rsidRPr="00773631">
              <w:rPr>
                <w:color w:val="000000"/>
                <w:lang w:eastAsia="en-GB"/>
              </w:rPr>
              <w:t>.</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773631" w:rsidTr="005B121C">
        <w:trPr>
          <w:trHeight w:val="300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lastRenderedPageBreak/>
              <w:t>1.3</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r w:rsidRPr="00773631">
              <w:rPr>
                <w:color w:val="000000"/>
                <w:lang w:eastAsia="en-GB"/>
              </w:rPr>
              <w:t xml:space="preserve">Διάλυμα για την άμεση σταθεροποίηση του DNA, RNA και πρωτεϊνών σε φρέσκα δείγματα ιστών για μακροπρόθεσμη φύλαξη χωρίς ψύξη. Η σταθεροποίηση να γίνεται σε θερμοκρασία δωματίου χωρίς τη χρήση υγρού αζώτου ή ξηρού πάγου. Οι ιστοί να μπορούν να διατηρηθούν στο διάλυμα μέχρι 6 μήνες στους 2–8 °C ή για μεγαλύτερο διάστημα στους –20 °C ή –80 °C, χωρίς να παρατηρηθεί οποιαδήποτε αλλοίωση/αποικοδόμηση στα DNA, RNA ή πρωτεΐνες τους. Το διάλυμα να μπορεί να χρησιμοποιηθεί σε συνδυασμό με τα παραπάνω ζητούμενα </w:t>
            </w:r>
            <w:proofErr w:type="spellStart"/>
            <w:r w:rsidRPr="00773631">
              <w:rPr>
                <w:color w:val="000000"/>
                <w:lang w:eastAsia="en-GB"/>
              </w:rPr>
              <w:t>κιτ</w:t>
            </w:r>
            <w:proofErr w:type="spellEnd"/>
            <w:r w:rsidRPr="00773631">
              <w:rPr>
                <w:color w:val="000000"/>
                <w:lang w:eastAsia="en-GB"/>
              </w:rPr>
              <w:t xml:space="preserve"> απομόνωσης </w:t>
            </w:r>
            <w:proofErr w:type="spellStart"/>
            <w:r w:rsidRPr="00773631">
              <w:rPr>
                <w:color w:val="000000"/>
                <w:lang w:eastAsia="en-GB"/>
              </w:rPr>
              <w:t>νουκλεϊκών</w:t>
            </w:r>
            <w:proofErr w:type="spellEnd"/>
            <w:r w:rsidRPr="00773631">
              <w:rPr>
                <w:color w:val="000000"/>
                <w:lang w:eastAsia="en-GB"/>
              </w:rPr>
              <w:t xml:space="preserve"> οξέων και διαδικασίες απομόνωσης πρωτεϊνών.</w:t>
            </w:r>
            <w:r w:rsidRPr="00773631">
              <w:rPr>
                <w:rFonts w:ascii="Times New Roman" w:hAnsi="Times New Roman" w:cs="Times New Roman"/>
                <w:color w:val="000000"/>
                <w:sz w:val="20"/>
                <w:szCs w:val="20"/>
                <w:lang w:eastAsia="en-GB"/>
              </w:rPr>
              <w:t xml:space="preserve"> </w:t>
            </w:r>
            <w:r w:rsidRPr="00773631">
              <w:rPr>
                <w:color w:val="000000"/>
                <w:lang w:eastAsia="en-GB"/>
              </w:rPr>
              <w:t xml:space="preserve">Να διατίθεται σε συσκευασία των 100 </w:t>
            </w:r>
            <w:proofErr w:type="spellStart"/>
            <w:r w:rsidRPr="00773631">
              <w:rPr>
                <w:color w:val="000000"/>
                <w:lang w:eastAsia="en-GB"/>
              </w:rPr>
              <w:t>mL</w:t>
            </w:r>
            <w:proofErr w:type="spellEnd"/>
            <w:r w:rsidRPr="00773631">
              <w:rPr>
                <w:color w:val="000000"/>
                <w:lang w:eastAsia="en-GB"/>
              </w:rPr>
              <w:t>.</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773631" w:rsidTr="005B121C">
        <w:trPr>
          <w:trHeight w:val="90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1.4</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r w:rsidRPr="00773631">
              <w:rPr>
                <w:color w:val="000000"/>
                <w:lang w:eastAsia="en-GB"/>
              </w:rPr>
              <w:t xml:space="preserve">Μεταλλικά </w:t>
            </w:r>
            <w:proofErr w:type="spellStart"/>
            <w:r w:rsidRPr="00773631">
              <w:rPr>
                <w:color w:val="000000"/>
                <w:lang w:eastAsia="en-GB"/>
              </w:rPr>
              <w:t>μικροσφαιρίδια</w:t>
            </w:r>
            <w:proofErr w:type="spellEnd"/>
            <w:r w:rsidRPr="00773631">
              <w:rPr>
                <w:color w:val="000000"/>
                <w:lang w:eastAsia="en-GB"/>
              </w:rPr>
              <w:t xml:space="preserve"> από ανοξείδωτο χάλυβα (διαμέτρου 5 </w:t>
            </w:r>
            <w:proofErr w:type="spellStart"/>
            <w:r w:rsidRPr="00773631">
              <w:rPr>
                <w:color w:val="000000"/>
                <w:lang w:eastAsia="en-GB"/>
              </w:rPr>
              <w:t>mm</w:t>
            </w:r>
            <w:proofErr w:type="spellEnd"/>
            <w:r w:rsidRPr="00773631">
              <w:rPr>
                <w:color w:val="000000"/>
                <w:lang w:eastAsia="en-GB"/>
              </w:rPr>
              <w:t xml:space="preserve">) για </w:t>
            </w:r>
            <w:proofErr w:type="spellStart"/>
            <w:r w:rsidRPr="00773631">
              <w:rPr>
                <w:color w:val="000000"/>
                <w:lang w:eastAsia="en-GB"/>
              </w:rPr>
              <w:t>ομογενοποίηση</w:t>
            </w:r>
            <w:proofErr w:type="spellEnd"/>
            <w:r w:rsidRPr="00773631">
              <w:rPr>
                <w:color w:val="000000"/>
                <w:lang w:eastAsia="en-GB"/>
              </w:rPr>
              <w:t xml:space="preserve"> ιστών συμβατά με συστήματα </w:t>
            </w:r>
            <w:proofErr w:type="spellStart"/>
            <w:r w:rsidRPr="00773631">
              <w:rPr>
                <w:color w:val="000000"/>
                <w:lang w:eastAsia="en-GB"/>
              </w:rPr>
              <w:t>TissueLyser</w:t>
            </w:r>
            <w:proofErr w:type="spellEnd"/>
            <w:r w:rsidRPr="00773631">
              <w:rPr>
                <w:color w:val="000000"/>
                <w:lang w:eastAsia="en-GB"/>
              </w:rPr>
              <w:t xml:space="preserve">. Να διατίθεται σε συσκευασία των 200 </w:t>
            </w:r>
            <w:proofErr w:type="spellStart"/>
            <w:r w:rsidRPr="00773631">
              <w:rPr>
                <w:color w:val="000000"/>
                <w:lang w:eastAsia="en-GB"/>
              </w:rPr>
              <w:t>μικροσφαιριδίων</w:t>
            </w:r>
            <w:proofErr w:type="spellEnd"/>
            <w:r w:rsidRPr="00773631">
              <w:rPr>
                <w:color w:val="000000"/>
                <w:lang w:eastAsia="en-GB"/>
              </w:rPr>
              <w:t>.</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773631" w:rsidTr="005B121C">
        <w:trPr>
          <w:trHeight w:val="276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1.5</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proofErr w:type="spellStart"/>
            <w:r w:rsidRPr="00773631">
              <w:rPr>
                <w:color w:val="000000"/>
                <w:lang w:eastAsia="en-GB"/>
              </w:rPr>
              <w:t>Κιτ</w:t>
            </w:r>
            <w:proofErr w:type="spellEnd"/>
            <w:r w:rsidRPr="00773631">
              <w:rPr>
                <w:color w:val="000000"/>
                <w:lang w:eastAsia="en-GB"/>
              </w:rPr>
              <w:t xml:space="preserve"> ειδικά σχεδιασμένο, με έτοιμο προς χρήση μίγμα για την ενίσχυση και ταυτόχρονη ανίχνευση, με ποσοτική PCR πραγματικού χρόνου ενός βήματος (</w:t>
            </w:r>
            <w:proofErr w:type="spellStart"/>
            <w:r w:rsidRPr="00773631">
              <w:rPr>
                <w:color w:val="000000"/>
                <w:lang w:eastAsia="en-GB"/>
              </w:rPr>
              <w:t>one-step</w:t>
            </w:r>
            <w:proofErr w:type="spellEnd"/>
            <w:r w:rsidRPr="00773631">
              <w:rPr>
                <w:color w:val="000000"/>
                <w:lang w:eastAsia="en-GB"/>
              </w:rPr>
              <w:t xml:space="preserve"> RT- PCR), RNA δείγματος, με την μέθοδο της Real-</w:t>
            </w:r>
            <w:proofErr w:type="spellStart"/>
            <w:r w:rsidRPr="00773631">
              <w:rPr>
                <w:color w:val="000000"/>
                <w:lang w:eastAsia="en-GB"/>
              </w:rPr>
              <w:t>Time</w:t>
            </w:r>
            <w:proofErr w:type="spellEnd"/>
            <w:r w:rsidRPr="00773631">
              <w:rPr>
                <w:color w:val="000000"/>
                <w:lang w:eastAsia="en-GB"/>
              </w:rPr>
              <w:t xml:space="preserve"> PCR και χρήση </w:t>
            </w:r>
            <w:proofErr w:type="spellStart"/>
            <w:r w:rsidRPr="00773631">
              <w:rPr>
                <w:color w:val="000000"/>
                <w:lang w:eastAsia="en-GB"/>
              </w:rPr>
              <w:t>σημασμένων</w:t>
            </w:r>
            <w:proofErr w:type="spellEnd"/>
            <w:r w:rsidRPr="00773631">
              <w:rPr>
                <w:color w:val="000000"/>
                <w:lang w:eastAsia="en-GB"/>
              </w:rPr>
              <w:t xml:space="preserve"> ανιχνευτών (</w:t>
            </w:r>
            <w:proofErr w:type="spellStart"/>
            <w:r w:rsidRPr="00773631">
              <w:rPr>
                <w:color w:val="000000"/>
                <w:lang w:eastAsia="en-GB"/>
              </w:rPr>
              <w:t>TaqMan</w:t>
            </w:r>
            <w:proofErr w:type="spellEnd"/>
            <w:r w:rsidRPr="00773631">
              <w:rPr>
                <w:color w:val="000000"/>
                <w:lang w:eastAsia="en-GB"/>
              </w:rPr>
              <w:t xml:space="preserve">, </w:t>
            </w:r>
            <w:proofErr w:type="spellStart"/>
            <w:r w:rsidRPr="00773631">
              <w:rPr>
                <w:color w:val="000000"/>
                <w:lang w:eastAsia="en-GB"/>
              </w:rPr>
              <w:t>Molecular</w:t>
            </w:r>
            <w:proofErr w:type="spellEnd"/>
            <w:r w:rsidRPr="00773631">
              <w:rPr>
                <w:color w:val="000000"/>
                <w:lang w:eastAsia="en-GB"/>
              </w:rPr>
              <w:t xml:space="preserve"> </w:t>
            </w:r>
            <w:proofErr w:type="spellStart"/>
            <w:r w:rsidRPr="00773631">
              <w:rPr>
                <w:color w:val="000000"/>
                <w:lang w:eastAsia="en-GB"/>
              </w:rPr>
              <w:t>Beacons</w:t>
            </w:r>
            <w:proofErr w:type="spellEnd"/>
            <w:r w:rsidRPr="00773631">
              <w:rPr>
                <w:color w:val="000000"/>
                <w:lang w:eastAsia="en-GB"/>
              </w:rPr>
              <w:t xml:space="preserve">, FRET </w:t>
            </w:r>
            <w:proofErr w:type="spellStart"/>
            <w:r w:rsidRPr="00773631">
              <w:rPr>
                <w:color w:val="000000"/>
                <w:lang w:eastAsia="en-GB"/>
              </w:rPr>
              <w:t>Probes</w:t>
            </w:r>
            <w:proofErr w:type="spellEnd"/>
            <w:r w:rsidRPr="00773631">
              <w:rPr>
                <w:color w:val="000000"/>
                <w:lang w:eastAsia="en-GB"/>
              </w:rPr>
              <w:t xml:space="preserve">). Το </w:t>
            </w:r>
            <w:proofErr w:type="spellStart"/>
            <w:r w:rsidRPr="00773631">
              <w:rPr>
                <w:color w:val="000000"/>
                <w:lang w:eastAsia="en-GB"/>
              </w:rPr>
              <w:t>κιτ</w:t>
            </w:r>
            <w:proofErr w:type="spellEnd"/>
            <w:r w:rsidRPr="00773631">
              <w:rPr>
                <w:color w:val="000000"/>
                <w:lang w:eastAsia="en-GB"/>
              </w:rPr>
              <w:t xml:space="preserve"> να περιλαμβάνει: 3 x 1.7 </w:t>
            </w:r>
            <w:proofErr w:type="spellStart"/>
            <w:r w:rsidRPr="00773631">
              <w:rPr>
                <w:color w:val="000000"/>
                <w:lang w:eastAsia="en-GB"/>
              </w:rPr>
              <w:t>mL</w:t>
            </w:r>
            <w:proofErr w:type="spellEnd"/>
            <w:r w:rsidRPr="00773631">
              <w:rPr>
                <w:color w:val="000000"/>
                <w:lang w:eastAsia="en-GB"/>
              </w:rPr>
              <w:t xml:space="preserve"> </w:t>
            </w:r>
            <w:proofErr w:type="spellStart"/>
            <w:r w:rsidRPr="00773631">
              <w:rPr>
                <w:color w:val="000000"/>
                <w:lang w:eastAsia="en-GB"/>
              </w:rPr>
              <w:t>Probe</w:t>
            </w:r>
            <w:proofErr w:type="spellEnd"/>
            <w:r w:rsidRPr="00773631">
              <w:rPr>
                <w:color w:val="000000"/>
                <w:lang w:eastAsia="en-GB"/>
              </w:rPr>
              <w:t xml:space="preserve"> RT-PCR </w:t>
            </w:r>
            <w:proofErr w:type="spellStart"/>
            <w:r w:rsidRPr="00773631">
              <w:rPr>
                <w:color w:val="000000"/>
                <w:lang w:eastAsia="en-GB"/>
              </w:rPr>
              <w:t>Master</w:t>
            </w:r>
            <w:proofErr w:type="spellEnd"/>
            <w:r w:rsidRPr="00773631">
              <w:rPr>
                <w:color w:val="000000"/>
                <w:lang w:eastAsia="en-GB"/>
              </w:rPr>
              <w:t xml:space="preserve"> </w:t>
            </w:r>
            <w:proofErr w:type="spellStart"/>
            <w:r w:rsidRPr="00773631">
              <w:rPr>
                <w:color w:val="000000"/>
                <w:lang w:eastAsia="en-GB"/>
              </w:rPr>
              <w:t>Mix</w:t>
            </w:r>
            <w:proofErr w:type="spellEnd"/>
            <w:r w:rsidRPr="00773631">
              <w:rPr>
                <w:color w:val="000000"/>
                <w:lang w:eastAsia="en-GB"/>
              </w:rPr>
              <w:t xml:space="preserve">, διάλυμα που περιέχει </w:t>
            </w:r>
            <w:proofErr w:type="spellStart"/>
            <w:r w:rsidRPr="00773631">
              <w:rPr>
                <w:color w:val="000000"/>
                <w:lang w:eastAsia="en-GB"/>
              </w:rPr>
              <w:t>HotStarTaq</w:t>
            </w:r>
            <w:proofErr w:type="spellEnd"/>
            <w:r w:rsidRPr="00773631">
              <w:rPr>
                <w:color w:val="000000"/>
                <w:lang w:eastAsia="en-GB"/>
              </w:rPr>
              <w:t xml:space="preserve"> DNA </w:t>
            </w:r>
            <w:proofErr w:type="spellStart"/>
            <w:r w:rsidRPr="00773631">
              <w:rPr>
                <w:color w:val="000000"/>
                <w:lang w:eastAsia="en-GB"/>
              </w:rPr>
              <w:t>Polymerase</w:t>
            </w:r>
            <w:proofErr w:type="spellEnd"/>
            <w:r w:rsidRPr="00773631">
              <w:rPr>
                <w:color w:val="000000"/>
                <w:lang w:eastAsia="en-GB"/>
              </w:rPr>
              <w:t xml:space="preserve">, </w:t>
            </w:r>
            <w:proofErr w:type="spellStart"/>
            <w:r w:rsidRPr="00773631">
              <w:rPr>
                <w:color w:val="000000"/>
                <w:lang w:eastAsia="en-GB"/>
              </w:rPr>
              <w:t>Probe</w:t>
            </w:r>
            <w:proofErr w:type="spellEnd"/>
            <w:r w:rsidRPr="00773631">
              <w:rPr>
                <w:color w:val="000000"/>
                <w:lang w:eastAsia="en-GB"/>
              </w:rPr>
              <w:t xml:space="preserve"> RT-PCR </w:t>
            </w:r>
            <w:proofErr w:type="spellStart"/>
            <w:r w:rsidRPr="00773631">
              <w:rPr>
                <w:color w:val="000000"/>
                <w:lang w:eastAsia="en-GB"/>
              </w:rPr>
              <w:t>Buffer</w:t>
            </w:r>
            <w:proofErr w:type="spellEnd"/>
            <w:r w:rsidRPr="00773631">
              <w:rPr>
                <w:color w:val="000000"/>
                <w:lang w:eastAsia="en-GB"/>
              </w:rPr>
              <w:t xml:space="preserve">, </w:t>
            </w:r>
            <w:proofErr w:type="spellStart"/>
            <w:r w:rsidRPr="00773631">
              <w:rPr>
                <w:color w:val="000000"/>
                <w:lang w:eastAsia="en-GB"/>
              </w:rPr>
              <w:t>dNTP</w:t>
            </w:r>
            <w:proofErr w:type="spellEnd"/>
            <w:r w:rsidRPr="00773631">
              <w:rPr>
                <w:color w:val="000000"/>
                <w:lang w:eastAsia="en-GB"/>
              </w:rPr>
              <w:t xml:space="preserve"> </w:t>
            </w:r>
            <w:proofErr w:type="spellStart"/>
            <w:r w:rsidRPr="00773631">
              <w:rPr>
                <w:color w:val="000000"/>
                <w:lang w:eastAsia="en-GB"/>
              </w:rPr>
              <w:t>Mix</w:t>
            </w:r>
            <w:proofErr w:type="spellEnd"/>
            <w:r w:rsidRPr="00773631">
              <w:rPr>
                <w:color w:val="000000"/>
                <w:lang w:eastAsia="en-GB"/>
              </w:rPr>
              <w:t xml:space="preserve"> με </w:t>
            </w:r>
            <w:proofErr w:type="spellStart"/>
            <w:r w:rsidRPr="00773631">
              <w:rPr>
                <w:color w:val="000000"/>
                <w:lang w:eastAsia="en-GB"/>
              </w:rPr>
              <w:t>dUTP</w:t>
            </w:r>
            <w:proofErr w:type="spellEnd"/>
            <w:r w:rsidRPr="00773631">
              <w:rPr>
                <w:color w:val="000000"/>
                <w:lang w:eastAsia="en-GB"/>
              </w:rPr>
              <w:t>, ROX (</w:t>
            </w:r>
            <w:proofErr w:type="spellStart"/>
            <w:r w:rsidRPr="00773631">
              <w:rPr>
                <w:color w:val="000000"/>
                <w:lang w:eastAsia="en-GB"/>
              </w:rPr>
              <w:t>passive</w:t>
            </w:r>
            <w:proofErr w:type="spellEnd"/>
            <w:r w:rsidRPr="00773631">
              <w:rPr>
                <w:color w:val="000000"/>
                <w:lang w:eastAsia="en-GB"/>
              </w:rPr>
              <w:t xml:space="preserve"> </w:t>
            </w:r>
            <w:proofErr w:type="spellStart"/>
            <w:r w:rsidRPr="00773631">
              <w:rPr>
                <w:color w:val="000000"/>
                <w:lang w:eastAsia="en-GB"/>
              </w:rPr>
              <w:t>reference</w:t>
            </w:r>
            <w:proofErr w:type="spellEnd"/>
            <w:r w:rsidRPr="00773631">
              <w:rPr>
                <w:color w:val="000000"/>
                <w:lang w:eastAsia="en-GB"/>
              </w:rPr>
              <w:t xml:space="preserve"> </w:t>
            </w:r>
            <w:proofErr w:type="spellStart"/>
            <w:r w:rsidRPr="00773631">
              <w:rPr>
                <w:color w:val="000000"/>
                <w:lang w:eastAsia="en-GB"/>
              </w:rPr>
              <w:t>dye</w:t>
            </w:r>
            <w:proofErr w:type="spellEnd"/>
            <w:r w:rsidRPr="00773631">
              <w:rPr>
                <w:color w:val="000000"/>
                <w:lang w:eastAsia="en-GB"/>
              </w:rPr>
              <w:t>), 8mM MgCl</w:t>
            </w:r>
            <w:r w:rsidRPr="00773631">
              <w:rPr>
                <w:color w:val="000000"/>
                <w:vertAlign w:val="subscript"/>
                <w:lang w:eastAsia="en-GB"/>
              </w:rPr>
              <w:t>2</w:t>
            </w:r>
            <w:r w:rsidRPr="00773631">
              <w:rPr>
                <w:color w:val="000000"/>
                <w:lang w:eastAsia="en-GB"/>
              </w:rPr>
              <w:t xml:space="preserve">, 1 x 100 </w:t>
            </w:r>
            <w:proofErr w:type="spellStart"/>
            <w:r w:rsidRPr="00773631">
              <w:rPr>
                <w:color w:val="000000"/>
                <w:lang w:eastAsia="en-GB"/>
              </w:rPr>
              <w:t>μL</w:t>
            </w:r>
            <w:proofErr w:type="spellEnd"/>
            <w:r w:rsidRPr="00773631">
              <w:rPr>
                <w:color w:val="000000"/>
                <w:lang w:eastAsia="en-GB"/>
              </w:rPr>
              <w:t xml:space="preserve"> RT </w:t>
            </w:r>
            <w:proofErr w:type="spellStart"/>
            <w:r w:rsidRPr="00773631">
              <w:rPr>
                <w:color w:val="000000"/>
                <w:lang w:eastAsia="en-GB"/>
              </w:rPr>
              <w:t>Mix</w:t>
            </w:r>
            <w:proofErr w:type="spellEnd"/>
            <w:r w:rsidRPr="00773631">
              <w:rPr>
                <w:color w:val="000000"/>
                <w:lang w:eastAsia="en-GB"/>
              </w:rPr>
              <w:t xml:space="preserve">, διάλυμα που περιέχει αντίστροφη </w:t>
            </w:r>
            <w:proofErr w:type="spellStart"/>
            <w:r w:rsidRPr="00773631">
              <w:rPr>
                <w:color w:val="000000"/>
                <w:lang w:eastAsia="en-GB"/>
              </w:rPr>
              <w:t>μεταγραφάση</w:t>
            </w:r>
            <w:proofErr w:type="spellEnd"/>
            <w:r w:rsidRPr="00773631">
              <w:rPr>
                <w:color w:val="000000"/>
                <w:lang w:eastAsia="en-GB"/>
              </w:rPr>
              <w:t xml:space="preserve"> (</w:t>
            </w:r>
            <w:proofErr w:type="spellStart"/>
            <w:r w:rsidRPr="00773631">
              <w:rPr>
                <w:color w:val="000000"/>
                <w:lang w:eastAsia="en-GB"/>
              </w:rPr>
              <w:t>reverse</w:t>
            </w:r>
            <w:proofErr w:type="spellEnd"/>
            <w:r w:rsidRPr="00773631">
              <w:rPr>
                <w:color w:val="000000"/>
                <w:lang w:eastAsia="en-GB"/>
              </w:rPr>
              <w:t xml:space="preserve"> </w:t>
            </w:r>
            <w:proofErr w:type="spellStart"/>
            <w:r w:rsidRPr="00773631">
              <w:rPr>
                <w:color w:val="000000"/>
                <w:lang w:eastAsia="en-GB"/>
              </w:rPr>
              <w:t>transcriptase</w:t>
            </w:r>
            <w:proofErr w:type="spellEnd"/>
            <w:r w:rsidRPr="00773631">
              <w:rPr>
                <w:color w:val="000000"/>
                <w:lang w:eastAsia="en-GB"/>
              </w:rPr>
              <w:t>).] Σε συσκευασία των 200 αντιδράσεων των 50μL.</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773631" w:rsidTr="005B121C">
        <w:trPr>
          <w:trHeight w:val="180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1.6</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r w:rsidRPr="00773631">
              <w:rPr>
                <w:color w:val="000000"/>
                <w:lang w:eastAsia="en-GB"/>
              </w:rPr>
              <w:t xml:space="preserve">Πλήρες </w:t>
            </w:r>
            <w:proofErr w:type="spellStart"/>
            <w:r w:rsidRPr="00773631">
              <w:rPr>
                <w:color w:val="000000"/>
                <w:lang w:eastAsia="en-GB"/>
              </w:rPr>
              <w:t>κιτ</w:t>
            </w:r>
            <w:proofErr w:type="spellEnd"/>
            <w:r w:rsidRPr="00773631">
              <w:rPr>
                <w:color w:val="000000"/>
                <w:lang w:eastAsia="en-GB"/>
              </w:rPr>
              <w:t xml:space="preserve"> για τη διεξαγωγή </w:t>
            </w:r>
            <w:proofErr w:type="spellStart"/>
            <w:r w:rsidRPr="00773631">
              <w:rPr>
                <w:color w:val="000000"/>
                <w:lang w:eastAsia="en-GB"/>
              </w:rPr>
              <w:t>qPCR</w:t>
            </w:r>
            <w:proofErr w:type="spellEnd"/>
            <w:r w:rsidRPr="00773631">
              <w:rPr>
                <w:color w:val="000000"/>
                <w:lang w:eastAsia="en-GB"/>
              </w:rPr>
              <w:t xml:space="preserve"> με χρήση χρωστικής SYBR </w:t>
            </w:r>
            <w:proofErr w:type="spellStart"/>
            <w:r w:rsidRPr="00773631">
              <w:rPr>
                <w:color w:val="000000"/>
                <w:lang w:eastAsia="en-GB"/>
              </w:rPr>
              <w:t>Green</w:t>
            </w:r>
            <w:proofErr w:type="spellEnd"/>
            <w:r w:rsidRPr="00773631">
              <w:rPr>
                <w:color w:val="000000"/>
                <w:lang w:eastAsia="en-GB"/>
              </w:rPr>
              <w:t xml:space="preserve">, το οποίο να χρησιμοποιεί μηχανισμό </w:t>
            </w:r>
            <w:proofErr w:type="spellStart"/>
            <w:r w:rsidRPr="00773631">
              <w:rPr>
                <w:color w:val="000000"/>
                <w:lang w:eastAsia="en-GB"/>
              </w:rPr>
              <w:t>hot-start</w:t>
            </w:r>
            <w:proofErr w:type="spellEnd"/>
            <w:r w:rsidRPr="00773631">
              <w:rPr>
                <w:color w:val="000000"/>
                <w:lang w:eastAsia="en-GB"/>
              </w:rPr>
              <w:t xml:space="preserve">, ώστε να αυξάνεται η ειδικότητα της </w:t>
            </w:r>
            <w:proofErr w:type="spellStart"/>
            <w:r w:rsidRPr="00773631">
              <w:rPr>
                <w:color w:val="000000"/>
                <w:lang w:eastAsia="en-GB"/>
              </w:rPr>
              <w:t>real-time</w:t>
            </w:r>
            <w:proofErr w:type="spellEnd"/>
            <w:r w:rsidRPr="00773631">
              <w:rPr>
                <w:color w:val="000000"/>
                <w:lang w:eastAsia="en-GB"/>
              </w:rPr>
              <w:t xml:space="preserve"> PCR και να παρέχονται ποσοτικά αποτελέσματα από </w:t>
            </w:r>
            <w:proofErr w:type="spellStart"/>
            <w:r w:rsidRPr="00773631">
              <w:rPr>
                <w:color w:val="000000"/>
                <w:lang w:eastAsia="en-GB"/>
              </w:rPr>
              <w:t>cDNA</w:t>
            </w:r>
            <w:proofErr w:type="spellEnd"/>
            <w:r w:rsidRPr="00773631">
              <w:rPr>
                <w:color w:val="000000"/>
                <w:lang w:eastAsia="en-GB"/>
              </w:rPr>
              <w:t xml:space="preserve"> ή </w:t>
            </w:r>
            <w:proofErr w:type="spellStart"/>
            <w:r w:rsidRPr="00773631">
              <w:rPr>
                <w:color w:val="000000"/>
                <w:lang w:eastAsia="en-GB"/>
              </w:rPr>
              <w:t>γενωμικό</w:t>
            </w:r>
            <w:proofErr w:type="spellEnd"/>
            <w:r w:rsidRPr="00773631">
              <w:rPr>
                <w:color w:val="000000"/>
                <w:lang w:eastAsia="en-GB"/>
              </w:rPr>
              <w:t xml:space="preserve"> DNA. Να περιλαμβάνεται ορατός δείκτης (χρωστική), ώστε να πιστοποιείται η προσθήκη γενετικού υλικού και η ορθή ανάμειξη. Κατάλληλο για τη διεξαγωγή 2500 αντιδράσεων των 20 </w:t>
            </w:r>
            <w:proofErr w:type="spellStart"/>
            <w:r w:rsidRPr="00773631">
              <w:rPr>
                <w:color w:val="000000"/>
                <w:lang w:eastAsia="en-GB"/>
              </w:rPr>
              <w:t>μL</w:t>
            </w:r>
            <w:proofErr w:type="spellEnd"/>
            <w:r w:rsidRPr="00773631">
              <w:rPr>
                <w:color w:val="000000"/>
                <w:lang w:eastAsia="en-GB"/>
              </w:rPr>
              <w:t>.</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773631" w:rsidTr="005B121C">
        <w:trPr>
          <w:trHeight w:val="120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1.7</w:t>
            </w:r>
          </w:p>
        </w:tc>
        <w:tc>
          <w:tcPr>
            <w:tcW w:w="3146" w:type="pct"/>
            <w:shd w:val="clear" w:color="auto" w:fill="auto"/>
            <w:vAlign w:val="center"/>
            <w:hideMark/>
          </w:tcPr>
          <w:p w:rsidR="004B1970" w:rsidRPr="00773631" w:rsidRDefault="004B1970" w:rsidP="005B121C">
            <w:pPr>
              <w:spacing w:after="0"/>
              <w:rPr>
                <w:rFonts w:cs="Times New Roman"/>
                <w:color w:val="000000"/>
                <w:lang w:eastAsia="en-GB"/>
              </w:rPr>
            </w:pPr>
            <w:proofErr w:type="spellStart"/>
            <w:r w:rsidRPr="00773631">
              <w:rPr>
                <w:color w:val="000000"/>
                <w:lang w:eastAsia="en-GB"/>
              </w:rPr>
              <w:t>Κιτ</w:t>
            </w:r>
            <w:proofErr w:type="spellEnd"/>
            <w:r w:rsidRPr="00773631">
              <w:rPr>
                <w:color w:val="000000"/>
                <w:lang w:eastAsia="en-GB"/>
              </w:rPr>
              <w:t xml:space="preserve"> για τη διεξαγωγή αντιδράσεων αντίστροφης μεταγραφής,  για τη σύνθεση </w:t>
            </w:r>
            <w:proofErr w:type="spellStart"/>
            <w:r w:rsidRPr="00773631">
              <w:rPr>
                <w:color w:val="000000"/>
                <w:lang w:eastAsia="en-GB"/>
              </w:rPr>
              <w:t>cDNA</w:t>
            </w:r>
            <w:proofErr w:type="spellEnd"/>
            <w:r w:rsidRPr="00773631">
              <w:rPr>
                <w:color w:val="000000"/>
                <w:lang w:eastAsia="en-GB"/>
              </w:rPr>
              <w:t xml:space="preserve"> εντός 20 </w:t>
            </w:r>
            <w:proofErr w:type="spellStart"/>
            <w:r w:rsidRPr="00773631">
              <w:rPr>
                <w:color w:val="000000"/>
                <w:lang w:eastAsia="en-GB"/>
              </w:rPr>
              <w:t>min</w:t>
            </w:r>
            <w:proofErr w:type="spellEnd"/>
            <w:r w:rsidRPr="00773631">
              <w:rPr>
                <w:color w:val="000000"/>
                <w:lang w:eastAsia="en-GB"/>
              </w:rPr>
              <w:t xml:space="preserve"> από 10 </w:t>
            </w:r>
            <w:proofErr w:type="spellStart"/>
            <w:r w:rsidRPr="00773631">
              <w:rPr>
                <w:color w:val="000000"/>
                <w:lang w:eastAsia="en-GB"/>
              </w:rPr>
              <w:t>pg</w:t>
            </w:r>
            <w:proofErr w:type="spellEnd"/>
            <w:r w:rsidRPr="00773631">
              <w:rPr>
                <w:color w:val="000000"/>
                <w:lang w:eastAsia="en-GB"/>
              </w:rPr>
              <w:t xml:space="preserve"> – 5 </w:t>
            </w:r>
            <w:proofErr w:type="spellStart"/>
            <w:r w:rsidRPr="00773631">
              <w:rPr>
                <w:color w:val="000000"/>
                <w:lang w:eastAsia="en-GB"/>
              </w:rPr>
              <w:t>μg</w:t>
            </w:r>
            <w:proofErr w:type="spellEnd"/>
            <w:r w:rsidRPr="00773631">
              <w:rPr>
                <w:color w:val="000000"/>
                <w:lang w:eastAsia="en-GB"/>
              </w:rPr>
              <w:t xml:space="preserve"> ολικό RNA. Να περιλαμβάνει μηχανισμό απομάκρυνσης </w:t>
            </w:r>
            <w:proofErr w:type="spellStart"/>
            <w:r w:rsidRPr="00773631">
              <w:rPr>
                <w:color w:val="000000"/>
                <w:lang w:eastAsia="en-GB"/>
              </w:rPr>
              <w:t>γενωμικού</w:t>
            </w:r>
            <w:proofErr w:type="spellEnd"/>
            <w:r w:rsidRPr="00773631">
              <w:rPr>
                <w:color w:val="000000"/>
                <w:lang w:eastAsia="en-GB"/>
              </w:rPr>
              <w:t xml:space="preserve"> DNA και εσωτερικό μάρτυρα ελέγχου RNA. Κατάλληλο για τη διεξαγωγή 200 αντιδράσεων των 20 </w:t>
            </w:r>
            <w:proofErr w:type="spellStart"/>
            <w:r w:rsidRPr="00773631">
              <w:rPr>
                <w:color w:val="000000"/>
                <w:lang w:eastAsia="en-GB"/>
              </w:rPr>
              <w:t>μL</w:t>
            </w:r>
            <w:proofErr w:type="spellEnd"/>
            <w:r w:rsidRPr="00773631">
              <w:rPr>
                <w:color w:val="000000"/>
                <w:lang w:eastAsia="en-GB"/>
              </w:rPr>
              <w:t>.</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408"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c>
          <w:tcPr>
            <w:tcW w:w="629" w:type="pct"/>
            <w:shd w:val="clear" w:color="auto" w:fill="auto"/>
            <w:noWrap/>
            <w:vAlign w:val="bottom"/>
            <w:hideMark/>
          </w:tcPr>
          <w:p w:rsidR="004B1970" w:rsidRPr="00773631" w:rsidRDefault="004B1970" w:rsidP="005B121C">
            <w:pPr>
              <w:spacing w:after="0"/>
              <w:rPr>
                <w:rFonts w:cs="Times New Roman"/>
                <w:color w:val="000000"/>
                <w:lang w:eastAsia="en-GB"/>
              </w:rPr>
            </w:pPr>
            <w:r w:rsidRPr="00773631">
              <w:rPr>
                <w:rFonts w:cs="Times New Roman"/>
                <w:color w:val="000000"/>
                <w:lang w:eastAsia="en-GB"/>
              </w:rPr>
              <w:t> </w:t>
            </w:r>
          </w:p>
        </w:tc>
      </w:tr>
      <w:tr w:rsidR="004B1970" w:rsidRPr="004B1970" w:rsidTr="005B121C">
        <w:trPr>
          <w:trHeight w:val="300"/>
        </w:trPr>
        <w:tc>
          <w:tcPr>
            <w:tcW w:w="408" w:type="pct"/>
            <w:shd w:val="clear" w:color="auto" w:fill="auto"/>
            <w:vAlign w:val="center"/>
            <w:hideMark/>
          </w:tcPr>
          <w:p w:rsidR="004B1970" w:rsidRPr="00773631" w:rsidRDefault="004B1970" w:rsidP="005B121C">
            <w:pPr>
              <w:spacing w:after="0"/>
              <w:jc w:val="center"/>
              <w:rPr>
                <w:rFonts w:cs="Times New Roman"/>
                <w:color w:val="000000"/>
                <w:lang w:eastAsia="en-GB"/>
              </w:rPr>
            </w:pPr>
            <w:r w:rsidRPr="00773631">
              <w:rPr>
                <w:color w:val="000000"/>
                <w:lang w:eastAsia="en-GB"/>
              </w:rPr>
              <w:t>1.8</w:t>
            </w:r>
          </w:p>
        </w:tc>
        <w:tc>
          <w:tcPr>
            <w:tcW w:w="3146" w:type="pct"/>
            <w:shd w:val="clear" w:color="auto" w:fill="auto"/>
            <w:vAlign w:val="center"/>
            <w:hideMark/>
          </w:tcPr>
          <w:p w:rsidR="004B1970" w:rsidRPr="004B1970" w:rsidRDefault="004B1970" w:rsidP="005B121C">
            <w:pPr>
              <w:spacing w:after="0"/>
              <w:rPr>
                <w:rFonts w:cs="Times New Roman"/>
                <w:color w:val="000000"/>
                <w:lang w:val="en-US" w:eastAsia="en-GB"/>
              </w:rPr>
            </w:pPr>
            <w:r w:rsidRPr="00773631">
              <w:rPr>
                <w:rFonts w:cs="Times New Roman"/>
                <w:color w:val="000000"/>
                <w:lang w:val="en-US" w:eastAsia="en-GB"/>
              </w:rPr>
              <w:t>Nuclease-Free Water (10 x 50 mL)</w:t>
            </w:r>
          </w:p>
        </w:tc>
        <w:tc>
          <w:tcPr>
            <w:tcW w:w="408" w:type="pct"/>
            <w:shd w:val="clear" w:color="auto" w:fill="auto"/>
            <w:noWrap/>
            <w:vAlign w:val="bottom"/>
            <w:hideMark/>
          </w:tcPr>
          <w:p w:rsidR="004B1970" w:rsidRPr="004B1970" w:rsidRDefault="004B1970" w:rsidP="005B121C">
            <w:pPr>
              <w:spacing w:after="0"/>
              <w:rPr>
                <w:rFonts w:cs="Times New Roman"/>
                <w:color w:val="000000"/>
                <w:lang w:val="en-US" w:eastAsia="en-GB"/>
              </w:rPr>
            </w:pPr>
            <w:r w:rsidRPr="004B1970">
              <w:rPr>
                <w:rFonts w:cs="Times New Roman"/>
                <w:color w:val="000000"/>
                <w:lang w:val="en-US" w:eastAsia="en-GB"/>
              </w:rPr>
              <w:t> </w:t>
            </w:r>
          </w:p>
        </w:tc>
        <w:tc>
          <w:tcPr>
            <w:tcW w:w="408" w:type="pct"/>
            <w:shd w:val="clear" w:color="auto" w:fill="auto"/>
            <w:noWrap/>
            <w:vAlign w:val="bottom"/>
            <w:hideMark/>
          </w:tcPr>
          <w:p w:rsidR="004B1970" w:rsidRPr="004B1970" w:rsidRDefault="004B1970" w:rsidP="005B121C">
            <w:pPr>
              <w:spacing w:after="0"/>
              <w:rPr>
                <w:rFonts w:cs="Times New Roman"/>
                <w:color w:val="000000"/>
                <w:lang w:val="en-US" w:eastAsia="en-GB"/>
              </w:rPr>
            </w:pPr>
            <w:r w:rsidRPr="004B1970">
              <w:rPr>
                <w:rFonts w:cs="Times New Roman"/>
                <w:color w:val="000000"/>
                <w:lang w:val="en-US" w:eastAsia="en-GB"/>
              </w:rPr>
              <w:t> </w:t>
            </w:r>
          </w:p>
        </w:tc>
        <w:tc>
          <w:tcPr>
            <w:tcW w:w="629" w:type="pct"/>
            <w:shd w:val="clear" w:color="auto" w:fill="auto"/>
            <w:noWrap/>
            <w:vAlign w:val="bottom"/>
            <w:hideMark/>
          </w:tcPr>
          <w:p w:rsidR="004B1970" w:rsidRPr="004B1970" w:rsidRDefault="004B1970" w:rsidP="005B121C">
            <w:pPr>
              <w:spacing w:after="0"/>
              <w:rPr>
                <w:rFonts w:cs="Times New Roman"/>
                <w:color w:val="000000"/>
                <w:lang w:val="en-US" w:eastAsia="en-GB"/>
              </w:rPr>
            </w:pPr>
            <w:r w:rsidRPr="004B1970">
              <w:rPr>
                <w:rFonts w:cs="Times New Roman"/>
                <w:color w:val="000000"/>
                <w:lang w:val="en-US" w:eastAsia="en-GB"/>
              </w:rPr>
              <w:t> </w:t>
            </w:r>
          </w:p>
        </w:tc>
      </w:tr>
    </w:tbl>
    <w:p w:rsidR="004B1970" w:rsidRDefault="004B1970">
      <w:pPr>
        <w:rPr>
          <w:lang w:val="en-US"/>
        </w:rPr>
      </w:pPr>
    </w:p>
    <w:p w:rsidR="004B1970" w:rsidRDefault="004B1970" w:rsidP="004B1970">
      <w:pPr>
        <w:rPr>
          <w:lang w:val="en-US"/>
        </w:rPr>
      </w:pPr>
    </w:p>
    <w:p w:rsidR="004B1970" w:rsidRDefault="004B1970" w:rsidP="004B1970">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130"/>
        <w:gridCol w:w="541"/>
        <w:gridCol w:w="532"/>
        <w:gridCol w:w="1467"/>
      </w:tblGrid>
      <w:tr w:rsidR="004B1970" w:rsidRPr="004B1162" w:rsidTr="005B121C">
        <w:trPr>
          <w:trHeight w:val="315"/>
        </w:trPr>
        <w:tc>
          <w:tcPr>
            <w:tcW w:w="410" w:type="pct"/>
            <w:shd w:val="clear" w:color="000000" w:fill="D9D9D9"/>
            <w:vAlign w:val="center"/>
            <w:hideMark/>
          </w:tcPr>
          <w:p w:rsidR="004B1970" w:rsidRPr="004B1162" w:rsidRDefault="004B1970" w:rsidP="005B121C">
            <w:pPr>
              <w:spacing w:after="0"/>
              <w:jc w:val="center"/>
              <w:rPr>
                <w:rFonts w:cs="Times New Roman"/>
                <w:b/>
                <w:bCs/>
                <w:color w:val="000000"/>
                <w:lang w:eastAsia="en-GB"/>
              </w:rPr>
            </w:pPr>
            <w:r w:rsidRPr="004B1162">
              <w:rPr>
                <w:rFonts w:cs="Times New Roman"/>
                <w:b/>
                <w:bCs/>
                <w:color w:val="000000"/>
                <w:lang w:eastAsia="en-GB"/>
              </w:rPr>
              <w:t>A/A</w:t>
            </w:r>
          </w:p>
        </w:tc>
        <w:tc>
          <w:tcPr>
            <w:tcW w:w="3124" w:type="pct"/>
            <w:shd w:val="clear" w:color="000000" w:fill="D9D9D9"/>
            <w:vAlign w:val="center"/>
            <w:hideMark/>
          </w:tcPr>
          <w:p w:rsidR="004B1970" w:rsidRPr="004B1162" w:rsidRDefault="004B1970" w:rsidP="005B121C">
            <w:pPr>
              <w:spacing w:after="0"/>
              <w:jc w:val="center"/>
              <w:rPr>
                <w:rFonts w:cs="Times New Roman"/>
                <w:b/>
                <w:bCs/>
                <w:color w:val="000000"/>
                <w:lang w:eastAsia="en-GB"/>
              </w:rPr>
            </w:pPr>
            <w:r w:rsidRPr="004B1162">
              <w:rPr>
                <w:rFonts w:cs="Times New Roman"/>
                <w:b/>
                <w:bCs/>
                <w:color w:val="000000"/>
                <w:lang w:eastAsia="en-GB"/>
              </w:rPr>
              <w:t>Τεχνικές προδιαγραφές</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xml:space="preserve">NAI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xml:space="preserve">OXI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ΠΑΡΑΠΟΜΠΗ</w:t>
            </w:r>
          </w:p>
        </w:tc>
      </w:tr>
      <w:tr w:rsidR="004B1970" w:rsidRPr="00F34A38" w:rsidTr="005B121C">
        <w:trPr>
          <w:trHeight w:val="30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2.1</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Μονοκλωνικό</w:t>
            </w:r>
            <w:proofErr w:type="spellEnd"/>
            <w:r w:rsidRPr="004B1162">
              <w:rPr>
                <w:color w:val="000000"/>
                <w:lang w:eastAsia="en-GB"/>
              </w:rPr>
              <w:t xml:space="preserve"> αντίσωμα έναντι HSP70-1A. Να έχει παραχθεί σε ποντίκι σε κλώνο 5A5 (</w:t>
            </w:r>
            <w:proofErr w:type="spellStart"/>
            <w:r w:rsidRPr="004B1162">
              <w:rPr>
                <w:color w:val="000000"/>
                <w:lang w:eastAsia="en-GB"/>
              </w:rPr>
              <w:t>isotype</w:t>
            </w:r>
            <w:proofErr w:type="spellEnd"/>
            <w:r w:rsidRPr="004B1162">
              <w:rPr>
                <w:color w:val="000000"/>
                <w:lang w:eastAsia="en-GB"/>
              </w:rPr>
              <w:t xml:space="preserve"> IgG1). Να μπορεί να χρησιμοποιηθεί σε δείγματα </w:t>
            </w:r>
            <w:proofErr w:type="spellStart"/>
            <w:r w:rsidRPr="004B1162">
              <w:rPr>
                <w:color w:val="000000"/>
                <w:lang w:eastAsia="en-GB"/>
              </w:rPr>
              <w:t>Amphibian</w:t>
            </w:r>
            <w:proofErr w:type="spellEnd"/>
            <w:r w:rsidRPr="004B1162">
              <w:rPr>
                <w:color w:val="000000"/>
                <w:lang w:eastAsia="en-GB"/>
              </w:rPr>
              <w:t xml:space="preserve">, </w:t>
            </w:r>
            <w:proofErr w:type="spellStart"/>
            <w:r w:rsidRPr="004B1162">
              <w:rPr>
                <w:color w:val="000000"/>
                <w:lang w:eastAsia="en-GB"/>
              </w:rPr>
              <w:t>Chicken</w:t>
            </w:r>
            <w:proofErr w:type="spellEnd"/>
            <w:r w:rsidRPr="004B1162">
              <w:rPr>
                <w:color w:val="000000"/>
                <w:lang w:eastAsia="en-GB"/>
              </w:rPr>
              <w:t xml:space="preserve">, </w:t>
            </w:r>
            <w:proofErr w:type="spellStart"/>
            <w:r w:rsidRPr="004B1162">
              <w:rPr>
                <w:color w:val="000000"/>
                <w:lang w:eastAsia="en-GB"/>
              </w:rPr>
              <w:t>Fish</w:t>
            </w:r>
            <w:proofErr w:type="spellEnd"/>
            <w:r w:rsidRPr="004B1162">
              <w:rPr>
                <w:color w:val="000000"/>
                <w:lang w:eastAsia="en-GB"/>
              </w:rPr>
              <w:t xml:space="preserve">, Human, Mouse, </w:t>
            </w:r>
            <w:proofErr w:type="spellStart"/>
            <w:r w:rsidRPr="004B1162">
              <w:rPr>
                <w:color w:val="000000"/>
                <w:lang w:eastAsia="en-GB"/>
              </w:rPr>
              <w:t>Rat</w:t>
            </w:r>
            <w:proofErr w:type="spellEnd"/>
            <w:r w:rsidRPr="004B1162">
              <w:rPr>
                <w:color w:val="000000"/>
                <w:lang w:eastAsia="en-GB"/>
              </w:rPr>
              <w:t xml:space="preserve">, </w:t>
            </w:r>
            <w:proofErr w:type="spellStart"/>
            <w:r w:rsidRPr="004B1162">
              <w:rPr>
                <w:color w:val="000000"/>
                <w:lang w:eastAsia="en-GB"/>
              </w:rPr>
              <w:t>Saccharomyces</w:t>
            </w:r>
            <w:proofErr w:type="spellEnd"/>
            <w:r w:rsidRPr="004B1162">
              <w:rPr>
                <w:color w:val="000000"/>
                <w:lang w:eastAsia="en-GB"/>
              </w:rPr>
              <w:t xml:space="preserve"> </w:t>
            </w:r>
            <w:proofErr w:type="spellStart"/>
            <w:r w:rsidRPr="004B1162">
              <w:rPr>
                <w:color w:val="000000"/>
                <w:lang w:eastAsia="en-GB"/>
              </w:rPr>
              <w:t>cerevisiae</w:t>
            </w:r>
            <w:proofErr w:type="spellEnd"/>
            <w:r w:rsidRPr="004B1162">
              <w:rPr>
                <w:color w:val="000000"/>
                <w:lang w:eastAsia="en-GB"/>
              </w:rPr>
              <w:t xml:space="preserve">, </w:t>
            </w:r>
            <w:proofErr w:type="spellStart"/>
            <w:r w:rsidRPr="004B1162">
              <w:rPr>
                <w:color w:val="000000"/>
                <w:lang w:eastAsia="en-GB"/>
              </w:rPr>
              <w:t>Fruit</w:t>
            </w:r>
            <w:proofErr w:type="spellEnd"/>
            <w:r w:rsidRPr="004B1162">
              <w:rPr>
                <w:color w:val="000000"/>
                <w:lang w:eastAsia="en-GB"/>
              </w:rPr>
              <w:t xml:space="preserve"> </w:t>
            </w:r>
            <w:proofErr w:type="spellStart"/>
            <w:r w:rsidRPr="004B1162">
              <w:rPr>
                <w:color w:val="000000"/>
                <w:lang w:eastAsia="en-GB"/>
              </w:rPr>
              <w:t>fly</w:t>
            </w:r>
            <w:proofErr w:type="spellEnd"/>
            <w:r w:rsidRPr="004B1162">
              <w:rPr>
                <w:color w:val="000000"/>
                <w:lang w:eastAsia="en-GB"/>
              </w:rPr>
              <w:t xml:space="preserve">. Το αντιγόνο να είναι ανθρώπινη </w:t>
            </w:r>
            <w:proofErr w:type="spellStart"/>
            <w:r w:rsidRPr="004B1162">
              <w:rPr>
                <w:color w:val="000000"/>
                <w:lang w:eastAsia="en-GB"/>
              </w:rPr>
              <w:t>ανασυνδυασμένη</w:t>
            </w:r>
            <w:proofErr w:type="spellEnd"/>
            <w:r w:rsidRPr="004B1162">
              <w:rPr>
                <w:color w:val="000000"/>
                <w:lang w:eastAsia="en-GB"/>
              </w:rPr>
              <w:t xml:space="preserve"> Hsp70 </w:t>
            </w:r>
            <w:proofErr w:type="spellStart"/>
            <w:r w:rsidRPr="004B1162">
              <w:rPr>
                <w:color w:val="000000"/>
                <w:lang w:eastAsia="en-GB"/>
              </w:rPr>
              <w:t>υπερεκφρασμένη</w:t>
            </w:r>
            <w:proofErr w:type="spellEnd"/>
            <w:r w:rsidRPr="004B1162">
              <w:rPr>
                <w:color w:val="000000"/>
                <w:lang w:eastAsia="en-GB"/>
              </w:rPr>
              <w:t xml:space="preserve"> σε </w:t>
            </w:r>
            <w:proofErr w:type="spellStart"/>
            <w:r w:rsidRPr="004B1162">
              <w:rPr>
                <w:color w:val="000000"/>
                <w:lang w:eastAsia="en-GB"/>
              </w:rPr>
              <w:t>E.coli</w:t>
            </w:r>
            <w:proofErr w:type="spellEnd"/>
            <w:r w:rsidRPr="004B1162">
              <w:rPr>
                <w:color w:val="000000"/>
                <w:lang w:eastAsia="en-GB"/>
              </w:rPr>
              <w:t xml:space="preserve">. Το αντίσωμα να ανιχνεύει διάφορα μέλη οικογένειας γονιδίων της </w:t>
            </w:r>
            <w:proofErr w:type="spellStart"/>
            <w:r w:rsidRPr="004B1162">
              <w:rPr>
                <w:color w:val="000000"/>
                <w:lang w:eastAsia="en-GB"/>
              </w:rPr>
              <w:t>heat</w:t>
            </w:r>
            <w:proofErr w:type="spellEnd"/>
            <w:r w:rsidRPr="004B1162">
              <w:rPr>
                <w:color w:val="000000"/>
                <w:lang w:eastAsia="en-GB"/>
              </w:rPr>
              <w:t xml:space="preserve"> </w:t>
            </w:r>
            <w:proofErr w:type="spellStart"/>
            <w:r w:rsidRPr="004B1162">
              <w:rPr>
                <w:color w:val="000000"/>
                <w:lang w:eastAsia="en-GB"/>
              </w:rPr>
              <w:t>shock</w:t>
            </w:r>
            <w:proofErr w:type="spellEnd"/>
            <w:r w:rsidRPr="004B1162">
              <w:rPr>
                <w:color w:val="000000"/>
                <w:lang w:eastAsia="en-GB"/>
              </w:rPr>
              <w:t xml:space="preserve"> </w:t>
            </w:r>
            <w:proofErr w:type="spellStart"/>
            <w:r w:rsidRPr="004B1162">
              <w:rPr>
                <w:color w:val="000000"/>
                <w:lang w:eastAsia="en-GB"/>
              </w:rPr>
              <w:t>protein</w:t>
            </w:r>
            <w:proofErr w:type="spellEnd"/>
            <w:r w:rsidRPr="004B1162">
              <w:rPr>
                <w:color w:val="000000"/>
                <w:lang w:eastAsia="en-GB"/>
              </w:rPr>
              <w:t xml:space="preserve"> 70kDa συμπεριλαμβάνοντας τα Hsp70, Hsc70, Grp78 και </w:t>
            </w:r>
            <w:proofErr w:type="spellStart"/>
            <w:r w:rsidRPr="004B1162">
              <w:rPr>
                <w:color w:val="000000"/>
                <w:lang w:eastAsia="en-GB"/>
              </w:rPr>
              <w:t>following</w:t>
            </w:r>
            <w:proofErr w:type="spellEnd"/>
            <w:r w:rsidRPr="004B1162">
              <w:rPr>
                <w:color w:val="000000"/>
                <w:lang w:eastAsia="en-GB"/>
              </w:rPr>
              <w:t xml:space="preserve"> </w:t>
            </w:r>
            <w:proofErr w:type="spellStart"/>
            <w:r w:rsidRPr="004B1162">
              <w:rPr>
                <w:color w:val="000000"/>
                <w:lang w:eastAsia="en-GB"/>
              </w:rPr>
              <w:t>heat</w:t>
            </w:r>
            <w:proofErr w:type="spellEnd"/>
            <w:r w:rsidRPr="004B1162">
              <w:rPr>
                <w:color w:val="000000"/>
                <w:lang w:eastAsia="en-GB"/>
              </w:rPr>
              <w:t xml:space="preserve"> </w:t>
            </w:r>
            <w:proofErr w:type="spellStart"/>
            <w:r w:rsidRPr="004B1162">
              <w:rPr>
                <w:color w:val="000000"/>
                <w:lang w:eastAsia="en-GB"/>
              </w:rPr>
              <w:t>shock</w:t>
            </w:r>
            <w:proofErr w:type="spellEnd"/>
            <w:r w:rsidRPr="004B1162">
              <w:rPr>
                <w:color w:val="000000"/>
                <w:lang w:eastAsia="en-GB"/>
              </w:rPr>
              <w:t>, Hsp72. Να μπορεί να χρησιμοποιηθεί στις ακόλουθες αραιώσεις για ICC/IF: 1:500, WB: 1:1000, IP: 1µg. Να παρέχεται σε ποσότητα 100 µg και να είναι συγκέντρωσης 1mg/</w:t>
            </w:r>
            <w:proofErr w:type="spellStart"/>
            <w:r w:rsidRPr="004B1162">
              <w:rPr>
                <w:color w:val="000000"/>
                <w:lang w:eastAsia="en-GB"/>
              </w:rPr>
              <w:t>mL</w:t>
            </w:r>
            <w:proofErr w:type="spellEnd"/>
            <w:r w:rsidRPr="004B1162">
              <w:rPr>
                <w:color w:val="000000"/>
                <w:lang w:eastAsia="en-GB"/>
              </w:rPr>
              <w:t xml:space="preserve">. Να είναι καθαρισμένο με </w:t>
            </w:r>
            <w:proofErr w:type="spellStart"/>
            <w:r w:rsidRPr="004B1162">
              <w:rPr>
                <w:color w:val="000000"/>
                <w:lang w:eastAsia="en-GB"/>
              </w:rPr>
              <w:t>Protein</w:t>
            </w:r>
            <w:proofErr w:type="spellEnd"/>
            <w:r w:rsidRPr="004B1162">
              <w:rPr>
                <w:color w:val="000000"/>
                <w:lang w:eastAsia="en-GB"/>
              </w:rPr>
              <w:t xml:space="preserve"> G και να παρέχεται σε PBS pH7.2, 50% </w:t>
            </w:r>
            <w:proofErr w:type="spellStart"/>
            <w:r w:rsidRPr="004B1162">
              <w:rPr>
                <w:color w:val="000000"/>
                <w:lang w:eastAsia="en-GB"/>
              </w:rPr>
              <w:t>glycerol</w:t>
            </w:r>
            <w:proofErr w:type="spellEnd"/>
            <w:r w:rsidRPr="004B1162">
              <w:rPr>
                <w:color w:val="000000"/>
                <w:lang w:eastAsia="en-GB"/>
              </w:rPr>
              <w:t xml:space="preserve">, 0.09% </w:t>
            </w:r>
            <w:proofErr w:type="spellStart"/>
            <w:r w:rsidRPr="004B1162">
              <w:rPr>
                <w:color w:val="000000"/>
                <w:lang w:eastAsia="en-GB"/>
              </w:rPr>
              <w:t>sodium</w:t>
            </w:r>
            <w:proofErr w:type="spellEnd"/>
            <w:r w:rsidRPr="004B1162">
              <w:rPr>
                <w:color w:val="000000"/>
                <w:lang w:eastAsia="en-GB"/>
              </w:rPr>
              <w:t xml:space="preserve"> </w:t>
            </w:r>
            <w:proofErr w:type="spellStart"/>
            <w:r w:rsidRPr="004B1162">
              <w:rPr>
                <w:color w:val="000000"/>
                <w:lang w:eastAsia="en-GB"/>
              </w:rPr>
              <w:t>azide</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2760"/>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2.2</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Πολυκλωνικό</w:t>
            </w:r>
            <w:proofErr w:type="spellEnd"/>
            <w:r w:rsidRPr="004B1162">
              <w:rPr>
                <w:color w:val="000000"/>
                <w:lang w:eastAsia="en-GB"/>
              </w:rPr>
              <w:t xml:space="preserve"> αντίσωμα έναντι COX2. Να έχει παραχθεί σε κουνέλι (</w:t>
            </w:r>
            <w:proofErr w:type="spellStart"/>
            <w:r w:rsidRPr="004B1162">
              <w:rPr>
                <w:color w:val="000000"/>
                <w:lang w:eastAsia="en-GB"/>
              </w:rPr>
              <w:t>isotype</w:t>
            </w:r>
            <w:proofErr w:type="spellEnd"/>
            <w:r w:rsidRPr="004B1162">
              <w:rPr>
                <w:color w:val="000000"/>
                <w:lang w:eastAsia="en-GB"/>
              </w:rPr>
              <w:t xml:space="preserve"> </w:t>
            </w:r>
            <w:proofErr w:type="spellStart"/>
            <w:r w:rsidRPr="004B1162">
              <w:rPr>
                <w:color w:val="000000"/>
                <w:lang w:eastAsia="en-GB"/>
              </w:rPr>
              <w:t>IgG</w:t>
            </w:r>
            <w:proofErr w:type="spellEnd"/>
            <w:r w:rsidRPr="004B1162">
              <w:rPr>
                <w:color w:val="000000"/>
                <w:lang w:eastAsia="en-GB"/>
              </w:rPr>
              <w:t xml:space="preserve">). Να μπορεί να χρησιμοποιηθεί σε δείγματα Human, Mouse, </w:t>
            </w:r>
            <w:proofErr w:type="spellStart"/>
            <w:r w:rsidRPr="004B1162">
              <w:rPr>
                <w:color w:val="000000"/>
                <w:lang w:eastAsia="en-GB"/>
              </w:rPr>
              <w:t>Rat</w:t>
            </w:r>
            <w:proofErr w:type="spellEnd"/>
            <w:r w:rsidRPr="004B1162">
              <w:rPr>
                <w:color w:val="000000"/>
                <w:lang w:eastAsia="en-GB"/>
              </w:rPr>
              <w:t>. Το αντιγόνο να έχει παραχθεί έναντι συντιθέμενου πεπτιδίου προερχόμενου από ανθρώπινο Cox2. Το αντίσωμα να ανιχνεύει ενδογενή επίπεδα της ολικής Cox2 πρωτεΐνης. Να είναι κατάλληλο για IF, IHC, WB στις ακόλουθες αραιώσεις WB: 1:500~1:3000, IHC: 1:50~1:100, IF: 1:100~1:500, ELISA: 1:20000. Να παρέχεται σε ποσότητα 100 µl και να είναι συγκέντρωσης 1mg/</w:t>
            </w:r>
            <w:proofErr w:type="spellStart"/>
            <w:r w:rsidRPr="004B1162">
              <w:rPr>
                <w:color w:val="000000"/>
                <w:lang w:eastAsia="en-GB"/>
              </w:rPr>
              <w:t>mL</w:t>
            </w:r>
            <w:proofErr w:type="spellEnd"/>
            <w:r w:rsidRPr="004B1162">
              <w:rPr>
                <w:color w:val="000000"/>
                <w:lang w:eastAsia="en-GB"/>
              </w:rPr>
              <w:t>. Να έχει καθαρισθεί με χρωματογραφία συγγένειας και να παρέχεται σε PBS (</w:t>
            </w:r>
            <w:proofErr w:type="spellStart"/>
            <w:r w:rsidRPr="004B1162">
              <w:rPr>
                <w:color w:val="000000"/>
                <w:lang w:eastAsia="en-GB"/>
              </w:rPr>
              <w:t>without</w:t>
            </w:r>
            <w:proofErr w:type="spellEnd"/>
            <w:r w:rsidRPr="004B1162">
              <w:rPr>
                <w:color w:val="000000"/>
                <w:lang w:eastAsia="en-GB"/>
              </w:rPr>
              <w:t xml:space="preserve"> Mg</w:t>
            </w:r>
            <w:r w:rsidRPr="004B1162">
              <w:rPr>
                <w:color w:val="000000"/>
                <w:vertAlign w:val="superscript"/>
                <w:lang w:eastAsia="en-GB"/>
              </w:rPr>
              <w:t>2+</w:t>
            </w:r>
            <w:r w:rsidRPr="004B1162">
              <w:rPr>
                <w:color w:val="000000"/>
                <w:lang w:eastAsia="en-GB"/>
              </w:rPr>
              <w:t xml:space="preserve"> and Ca</w:t>
            </w:r>
            <w:r w:rsidRPr="004B1162">
              <w:rPr>
                <w:color w:val="000000"/>
                <w:vertAlign w:val="superscript"/>
                <w:lang w:eastAsia="en-GB"/>
              </w:rPr>
              <w:t>2+</w:t>
            </w:r>
            <w:r w:rsidRPr="004B1162">
              <w:rPr>
                <w:color w:val="000000"/>
                <w:lang w:eastAsia="en-GB"/>
              </w:rPr>
              <w:t xml:space="preserve">), </w:t>
            </w:r>
            <w:proofErr w:type="spellStart"/>
            <w:r w:rsidRPr="004B1162">
              <w:rPr>
                <w:color w:val="000000"/>
                <w:lang w:eastAsia="en-GB"/>
              </w:rPr>
              <w:t>pH</w:t>
            </w:r>
            <w:proofErr w:type="spellEnd"/>
            <w:r w:rsidRPr="004B1162">
              <w:rPr>
                <w:color w:val="000000"/>
                <w:lang w:eastAsia="en-GB"/>
              </w:rPr>
              <w:t xml:space="preserve"> 7.4, 150mM </w:t>
            </w:r>
            <w:proofErr w:type="spellStart"/>
            <w:r w:rsidRPr="004B1162">
              <w:rPr>
                <w:color w:val="000000"/>
                <w:lang w:eastAsia="en-GB"/>
              </w:rPr>
              <w:t>NaCl</w:t>
            </w:r>
            <w:proofErr w:type="spellEnd"/>
            <w:r w:rsidRPr="004B1162">
              <w:rPr>
                <w:color w:val="000000"/>
                <w:lang w:eastAsia="en-GB"/>
              </w:rPr>
              <w:t xml:space="preserve">, 0.02% </w:t>
            </w:r>
            <w:proofErr w:type="spellStart"/>
            <w:r w:rsidRPr="004B1162">
              <w:rPr>
                <w:color w:val="000000"/>
                <w:lang w:eastAsia="en-GB"/>
              </w:rPr>
              <w:t>sodium</w:t>
            </w:r>
            <w:proofErr w:type="spellEnd"/>
            <w:r w:rsidRPr="004B1162">
              <w:rPr>
                <w:color w:val="000000"/>
                <w:lang w:eastAsia="en-GB"/>
              </w:rPr>
              <w:t xml:space="preserve"> </w:t>
            </w:r>
            <w:proofErr w:type="spellStart"/>
            <w:r w:rsidRPr="004B1162">
              <w:rPr>
                <w:color w:val="000000"/>
                <w:lang w:eastAsia="en-GB"/>
              </w:rPr>
              <w:t>azide</w:t>
            </w:r>
            <w:proofErr w:type="spellEnd"/>
            <w:r w:rsidRPr="004B1162">
              <w:rPr>
                <w:color w:val="000000"/>
                <w:lang w:eastAsia="en-GB"/>
              </w:rPr>
              <w:t xml:space="preserve"> and 50% </w:t>
            </w:r>
            <w:proofErr w:type="spellStart"/>
            <w:r w:rsidRPr="004B1162">
              <w:rPr>
                <w:color w:val="000000"/>
                <w:lang w:eastAsia="en-GB"/>
              </w:rPr>
              <w:t>glycerol</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30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2.3</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Μονοκλωνικό</w:t>
            </w:r>
            <w:proofErr w:type="spellEnd"/>
            <w:r w:rsidRPr="004B1162">
              <w:rPr>
                <w:color w:val="000000"/>
                <w:lang w:eastAsia="en-GB"/>
              </w:rPr>
              <w:t xml:space="preserve"> αντίσωμα έναντι </w:t>
            </w:r>
            <w:proofErr w:type="spellStart"/>
            <w:r w:rsidRPr="004B1162">
              <w:rPr>
                <w:color w:val="000000"/>
                <w:lang w:eastAsia="en-GB"/>
              </w:rPr>
              <w:t>Interleukin</w:t>
            </w:r>
            <w:proofErr w:type="spellEnd"/>
            <w:r w:rsidRPr="004B1162">
              <w:rPr>
                <w:color w:val="000000"/>
                <w:lang w:eastAsia="en-GB"/>
              </w:rPr>
              <w:t xml:space="preserve"> 1b. Να έχει παραχθεί σε ποντίκι σε κλώνο 1400.24 (</w:t>
            </w:r>
            <w:proofErr w:type="spellStart"/>
            <w:r w:rsidRPr="004B1162">
              <w:rPr>
                <w:color w:val="000000"/>
                <w:lang w:eastAsia="en-GB"/>
              </w:rPr>
              <w:t>isotype</w:t>
            </w:r>
            <w:proofErr w:type="spellEnd"/>
            <w:r w:rsidRPr="004B1162">
              <w:rPr>
                <w:color w:val="000000"/>
                <w:lang w:eastAsia="en-GB"/>
              </w:rPr>
              <w:t xml:space="preserve"> IgG1). Να μπορεί να χρησιμοποιηθεί σε δείγματα ποντικού. Το αντιγόνο να είναι </w:t>
            </w:r>
            <w:proofErr w:type="spellStart"/>
            <w:r w:rsidRPr="004B1162">
              <w:rPr>
                <w:color w:val="000000"/>
                <w:lang w:eastAsia="en-GB"/>
              </w:rPr>
              <w:t>ανασυνδυασμένη</w:t>
            </w:r>
            <w:proofErr w:type="spellEnd"/>
            <w:r w:rsidRPr="004B1162">
              <w:rPr>
                <w:color w:val="000000"/>
                <w:lang w:eastAsia="en-GB"/>
              </w:rPr>
              <w:t xml:space="preserve"> IL-1 β ποντικού συζευγμένη με </w:t>
            </w:r>
            <w:proofErr w:type="spellStart"/>
            <w:r w:rsidRPr="004B1162">
              <w:rPr>
                <w:color w:val="000000"/>
                <w:lang w:eastAsia="en-GB"/>
              </w:rPr>
              <w:t>oupled</w:t>
            </w:r>
            <w:proofErr w:type="spellEnd"/>
            <w:r w:rsidRPr="004B1162">
              <w:rPr>
                <w:color w:val="000000"/>
                <w:lang w:eastAsia="en-GB"/>
              </w:rPr>
              <w:t xml:space="preserve"> </w:t>
            </w:r>
            <w:proofErr w:type="spellStart"/>
            <w:r w:rsidRPr="004B1162">
              <w:rPr>
                <w:color w:val="000000"/>
                <w:lang w:eastAsia="en-GB"/>
              </w:rPr>
              <w:t>to</w:t>
            </w:r>
            <w:proofErr w:type="spellEnd"/>
            <w:r w:rsidRPr="004B1162">
              <w:rPr>
                <w:color w:val="000000"/>
                <w:lang w:eastAsia="en-GB"/>
              </w:rPr>
              <w:t xml:space="preserve"> KLH. </w:t>
            </w:r>
            <w:proofErr w:type="spellStart"/>
            <w:r w:rsidRPr="004B1162">
              <w:rPr>
                <w:color w:val="000000"/>
                <w:lang w:eastAsia="en-GB"/>
              </w:rPr>
              <w:t>Fusion</w:t>
            </w:r>
            <w:proofErr w:type="spellEnd"/>
            <w:r w:rsidRPr="004B1162">
              <w:rPr>
                <w:color w:val="000000"/>
                <w:lang w:eastAsia="en-GB"/>
              </w:rPr>
              <w:t xml:space="preserve"> </w:t>
            </w:r>
            <w:proofErr w:type="spellStart"/>
            <w:r w:rsidRPr="004B1162">
              <w:rPr>
                <w:color w:val="000000"/>
                <w:lang w:eastAsia="en-GB"/>
              </w:rPr>
              <w:t>partner</w:t>
            </w:r>
            <w:proofErr w:type="spellEnd"/>
            <w:r w:rsidRPr="004B1162">
              <w:rPr>
                <w:color w:val="000000"/>
                <w:lang w:eastAsia="en-GB"/>
              </w:rPr>
              <w:t xml:space="preserve">: </w:t>
            </w:r>
            <w:proofErr w:type="spellStart"/>
            <w:r w:rsidRPr="004B1162">
              <w:rPr>
                <w:color w:val="000000"/>
                <w:lang w:eastAsia="en-GB"/>
              </w:rPr>
              <w:t>Balb</w:t>
            </w:r>
            <w:proofErr w:type="spellEnd"/>
            <w:r w:rsidRPr="004B1162">
              <w:rPr>
                <w:color w:val="000000"/>
                <w:lang w:eastAsia="en-GB"/>
              </w:rPr>
              <w:t xml:space="preserve">/c-PAI. Το αντίσωμα να ανιχνεύει 1β </w:t>
            </w:r>
            <w:proofErr w:type="spellStart"/>
            <w:r w:rsidRPr="004B1162">
              <w:rPr>
                <w:color w:val="000000"/>
                <w:lang w:eastAsia="en-GB"/>
              </w:rPr>
              <w:t>ιντερλευκίνης</w:t>
            </w:r>
            <w:proofErr w:type="spellEnd"/>
            <w:r w:rsidRPr="004B1162">
              <w:rPr>
                <w:color w:val="000000"/>
                <w:lang w:eastAsia="en-GB"/>
              </w:rPr>
              <w:t xml:space="preserve"> ποντικού. Να εξουδετερώνει την δραστηριότητα μυϊκής </w:t>
            </w:r>
            <w:proofErr w:type="spellStart"/>
            <w:r w:rsidRPr="004B1162">
              <w:rPr>
                <w:color w:val="000000"/>
                <w:lang w:eastAsia="en-GB"/>
              </w:rPr>
              <w:t>ιντερλευκίνης</w:t>
            </w:r>
            <w:proofErr w:type="spellEnd"/>
            <w:r w:rsidRPr="004B1162">
              <w:rPr>
                <w:color w:val="000000"/>
                <w:lang w:eastAsia="en-GB"/>
              </w:rPr>
              <w:t xml:space="preserve"> 1 β όπως δοκιμάστηκε σε πειραματικό μοντέλο αρθρίτιδας. Να μπορεί να χρησιμοποιηθεί σε ELISA : 1/4700 on IL-1beta </w:t>
            </w:r>
            <w:proofErr w:type="spellStart"/>
            <w:r w:rsidRPr="004B1162">
              <w:rPr>
                <w:color w:val="000000"/>
                <w:lang w:eastAsia="en-GB"/>
              </w:rPr>
              <w:t>coated</w:t>
            </w:r>
            <w:proofErr w:type="spellEnd"/>
            <w:r w:rsidRPr="004B1162">
              <w:rPr>
                <w:color w:val="000000"/>
                <w:lang w:eastAsia="en-GB"/>
              </w:rPr>
              <w:t xml:space="preserve"> </w:t>
            </w:r>
            <w:proofErr w:type="spellStart"/>
            <w:r w:rsidRPr="004B1162">
              <w:rPr>
                <w:color w:val="000000"/>
                <w:lang w:eastAsia="en-GB"/>
              </w:rPr>
              <w:t>plate</w:t>
            </w:r>
            <w:proofErr w:type="spellEnd"/>
            <w:r w:rsidRPr="004B1162">
              <w:rPr>
                <w:color w:val="000000"/>
                <w:lang w:eastAsia="en-GB"/>
              </w:rPr>
              <w:t>. Να παρέχεται σε ποσότητα 500 µg και να είναι συγκέντρωσης 1mg/</w:t>
            </w:r>
            <w:proofErr w:type="spellStart"/>
            <w:r w:rsidRPr="004B1162">
              <w:rPr>
                <w:color w:val="000000"/>
                <w:lang w:eastAsia="en-GB"/>
              </w:rPr>
              <w:t>mL</w:t>
            </w:r>
            <w:proofErr w:type="spellEnd"/>
            <w:r w:rsidRPr="004B1162">
              <w:rPr>
                <w:color w:val="000000"/>
                <w:lang w:eastAsia="en-GB"/>
              </w:rPr>
              <w:t xml:space="preserve">. Να έχει καθαρισθεί με χρωματογραφία συγγένειας και να παρέχεται σε PBS </w:t>
            </w:r>
            <w:proofErr w:type="spellStart"/>
            <w:r w:rsidRPr="004B1162">
              <w:rPr>
                <w:color w:val="000000"/>
                <w:lang w:eastAsia="en-GB"/>
              </w:rPr>
              <w:t>pH</w:t>
            </w:r>
            <w:proofErr w:type="spellEnd"/>
            <w:r w:rsidRPr="004B1162">
              <w:rPr>
                <w:color w:val="000000"/>
                <w:lang w:eastAsia="en-GB"/>
              </w:rPr>
              <w:t xml:space="preserve"> 7.2 χωρίς συντηρητικά ή σταθεροποιητές.</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652"/>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2.4</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Πολυκλωνικό</w:t>
            </w:r>
            <w:proofErr w:type="spellEnd"/>
            <w:r w:rsidRPr="004B1162">
              <w:rPr>
                <w:color w:val="000000"/>
                <w:lang w:eastAsia="en-GB"/>
              </w:rPr>
              <w:t xml:space="preserve"> αντίσωμα έναντι cd93. Να έχει παραχθεί σε κουνέλι (</w:t>
            </w:r>
            <w:proofErr w:type="spellStart"/>
            <w:r w:rsidRPr="004B1162">
              <w:rPr>
                <w:color w:val="000000"/>
                <w:lang w:eastAsia="en-GB"/>
              </w:rPr>
              <w:t>isotype</w:t>
            </w:r>
            <w:proofErr w:type="spellEnd"/>
            <w:r w:rsidRPr="004B1162">
              <w:rPr>
                <w:color w:val="000000"/>
                <w:lang w:eastAsia="en-GB"/>
              </w:rPr>
              <w:t xml:space="preserve"> </w:t>
            </w:r>
            <w:proofErr w:type="spellStart"/>
            <w:r w:rsidRPr="004B1162">
              <w:rPr>
                <w:color w:val="000000"/>
                <w:lang w:eastAsia="en-GB"/>
              </w:rPr>
              <w:t>IgG</w:t>
            </w:r>
            <w:proofErr w:type="spellEnd"/>
            <w:r w:rsidRPr="004B1162">
              <w:rPr>
                <w:color w:val="000000"/>
                <w:lang w:eastAsia="en-GB"/>
              </w:rPr>
              <w:t xml:space="preserve">). Να μπορεί να χρησιμοποιηθεί σε δείγματα Human, Mouse, </w:t>
            </w:r>
            <w:proofErr w:type="spellStart"/>
            <w:r w:rsidRPr="004B1162">
              <w:rPr>
                <w:color w:val="000000"/>
                <w:lang w:eastAsia="en-GB"/>
              </w:rPr>
              <w:t>Rat</w:t>
            </w:r>
            <w:proofErr w:type="spellEnd"/>
            <w:r w:rsidRPr="004B1162">
              <w:rPr>
                <w:color w:val="000000"/>
                <w:lang w:eastAsia="en-GB"/>
              </w:rPr>
              <w:t>. Το αντιγόνο να είναι συνθετικό πεπτίδιο που αντιστοιχεί στην περιοχή 539-542 αμινοξέων του ανθρώπινου μορίου CD93. Να είναι κατάλληλο για ELISA: 1:3000-10000, IHC: 1:50-200. Να παρέχεται σε ποσότητα 100 µl και να είναι συγκέντρωσης 2.1mg/</w:t>
            </w:r>
            <w:proofErr w:type="spellStart"/>
            <w:r w:rsidRPr="004B1162">
              <w:rPr>
                <w:color w:val="000000"/>
                <w:lang w:eastAsia="en-GB"/>
              </w:rPr>
              <w:t>mL</w:t>
            </w:r>
            <w:proofErr w:type="spellEnd"/>
            <w:r w:rsidRPr="004B1162">
              <w:rPr>
                <w:color w:val="000000"/>
                <w:lang w:eastAsia="en-GB"/>
              </w:rPr>
              <w:t>. Να έχει καθαρισθεί με χρωματογραφία συγγένειας και να παρέχεται σε PBS pH7.3, 0.05% NaN</w:t>
            </w:r>
            <w:r w:rsidRPr="004B1162">
              <w:rPr>
                <w:color w:val="000000"/>
                <w:vertAlign w:val="subscript"/>
                <w:lang w:eastAsia="en-GB"/>
              </w:rPr>
              <w:t>3</w:t>
            </w:r>
            <w:r w:rsidRPr="004B1162">
              <w:rPr>
                <w:color w:val="000000"/>
                <w:lang w:eastAsia="en-GB"/>
              </w:rPr>
              <w:t xml:space="preserve">, 50% </w:t>
            </w:r>
            <w:proofErr w:type="spellStart"/>
            <w:r w:rsidRPr="004B1162">
              <w:rPr>
                <w:color w:val="000000"/>
                <w:lang w:eastAsia="en-GB"/>
              </w:rPr>
              <w:t>glycerol</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21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2.5</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Πολυκλωνικό</w:t>
            </w:r>
            <w:proofErr w:type="spellEnd"/>
            <w:r w:rsidRPr="004B1162">
              <w:rPr>
                <w:color w:val="000000"/>
                <w:lang w:eastAsia="en-GB"/>
              </w:rPr>
              <w:t xml:space="preserve"> αντίσωμα έναντι IRF7. Να έχει παραχθεί σε κουνέλι (</w:t>
            </w:r>
            <w:proofErr w:type="spellStart"/>
            <w:r w:rsidRPr="004B1162">
              <w:rPr>
                <w:color w:val="000000"/>
                <w:lang w:eastAsia="en-GB"/>
              </w:rPr>
              <w:t>isotype</w:t>
            </w:r>
            <w:proofErr w:type="spellEnd"/>
            <w:r w:rsidRPr="004B1162">
              <w:rPr>
                <w:color w:val="000000"/>
                <w:lang w:eastAsia="en-GB"/>
              </w:rPr>
              <w:t xml:space="preserve"> </w:t>
            </w:r>
            <w:proofErr w:type="spellStart"/>
            <w:r w:rsidRPr="004B1162">
              <w:rPr>
                <w:color w:val="000000"/>
                <w:lang w:eastAsia="en-GB"/>
              </w:rPr>
              <w:t>IgG</w:t>
            </w:r>
            <w:proofErr w:type="spellEnd"/>
            <w:r w:rsidRPr="004B1162">
              <w:rPr>
                <w:color w:val="000000"/>
                <w:lang w:eastAsia="en-GB"/>
              </w:rPr>
              <w:t xml:space="preserve">). Να μπορεί να χρησιμοποιηθεί σε δείγματα Human, Mouse, </w:t>
            </w:r>
            <w:proofErr w:type="spellStart"/>
            <w:r w:rsidRPr="004B1162">
              <w:rPr>
                <w:color w:val="000000"/>
                <w:lang w:eastAsia="en-GB"/>
              </w:rPr>
              <w:t>Rat</w:t>
            </w:r>
            <w:proofErr w:type="spellEnd"/>
            <w:r w:rsidRPr="004B1162">
              <w:rPr>
                <w:color w:val="000000"/>
                <w:lang w:eastAsia="en-GB"/>
              </w:rPr>
              <w:t xml:space="preserve">. Το αντιγόνο να είναι πεπτίδιο που αντιστοιχεί στα 14 αμινοξέα κοντά στο </w:t>
            </w:r>
            <w:proofErr w:type="spellStart"/>
            <w:r w:rsidRPr="004B1162">
              <w:rPr>
                <w:color w:val="000000"/>
                <w:lang w:eastAsia="en-GB"/>
              </w:rPr>
              <w:t>καρβόξυ</w:t>
            </w:r>
            <w:proofErr w:type="spellEnd"/>
            <w:r w:rsidRPr="004B1162">
              <w:rPr>
                <w:color w:val="000000"/>
                <w:lang w:eastAsia="en-GB"/>
              </w:rPr>
              <w:t>-τελικό άκρο του ανθρώπινου IRF7. Να βρίσκεται ανάμεσα στα αμινοξέα 420 - 470 του IRF7. Να είναι κατάλληλο για WB: 0.5 - 1 µg/</w:t>
            </w:r>
            <w:proofErr w:type="spellStart"/>
            <w:r w:rsidRPr="004B1162">
              <w:rPr>
                <w:color w:val="000000"/>
                <w:lang w:eastAsia="en-GB"/>
              </w:rPr>
              <w:t>mL</w:t>
            </w:r>
            <w:proofErr w:type="spellEnd"/>
            <w:r w:rsidRPr="004B1162">
              <w:rPr>
                <w:color w:val="000000"/>
                <w:lang w:eastAsia="en-GB"/>
              </w:rPr>
              <w:t>, ICC: 5 µg/</w:t>
            </w:r>
            <w:proofErr w:type="spellStart"/>
            <w:r w:rsidRPr="004B1162">
              <w:rPr>
                <w:color w:val="000000"/>
                <w:lang w:eastAsia="en-GB"/>
              </w:rPr>
              <w:t>mL</w:t>
            </w:r>
            <w:proofErr w:type="spellEnd"/>
            <w:r w:rsidRPr="004B1162">
              <w:rPr>
                <w:color w:val="000000"/>
                <w:lang w:eastAsia="en-GB"/>
              </w:rPr>
              <w:t>, IF: 20 µg/</w:t>
            </w:r>
            <w:proofErr w:type="spellStart"/>
            <w:r w:rsidRPr="004B1162">
              <w:rPr>
                <w:color w:val="000000"/>
                <w:lang w:eastAsia="en-GB"/>
              </w:rPr>
              <w:t>mL</w:t>
            </w:r>
            <w:proofErr w:type="spellEnd"/>
            <w:r w:rsidRPr="004B1162">
              <w:rPr>
                <w:color w:val="000000"/>
                <w:lang w:eastAsia="en-GB"/>
              </w:rPr>
              <w:t>. Να παρέχεται σε ποσότητα 100 µg και να είναι συγκέντρωσης 1mg/</w:t>
            </w:r>
            <w:proofErr w:type="spellStart"/>
            <w:r w:rsidRPr="004B1162">
              <w:rPr>
                <w:color w:val="000000"/>
                <w:lang w:eastAsia="en-GB"/>
              </w:rPr>
              <w:t>mL</w:t>
            </w:r>
            <w:proofErr w:type="spellEnd"/>
            <w:r w:rsidRPr="004B1162">
              <w:rPr>
                <w:color w:val="000000"/>
                <w:lang w:eastAsia="en-GB"/>
              </w:rPr>
              <w:t xml:space="preserve">. Να έχει καθαρισθεί με χρωματογραφία συγγένειας και να παρέχεται σε PBS με 0.02% </w:t>
            </w:r>
            <w:proofErr w:type="spellStart"/>
            <w:r w:rsidRPr="004B1162">
              <w:rPr>
                <w:color w:val="000000"/>
                <w:lang w:eastAsia="en-GB"/>
              </w:rPr>
              <w:t>sodium</w:t>
            </w:r>
            <w:proofErr w:type="spellEnd"/>
            <w:r w:rsidRPr="004B1162">
              <w:rPr>
                <w:color w:val="000000"/>
                <w:lang w:eastAsia="en-GB"/>
              </w:rPr>
              <w:t xml:space="preserve"> </w:t>
            </w:r>
            <w:proofErr w:type="spellStart"/>
            <w:r w:rsidRPr="004B1162">
              <w:rPr>
                <w:color w:val="000000"/>
                <w:lang w:eastAsia="en-GB"/>
              </w:rPr>
              <w:t>azide</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21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2.6</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Πολυκλωνικό</w:t>
            </w:r>
            <w:proofErr w:type="spellEnd"/>
            <w:r w:rsidRPr="004B1162">
              <w:rPr>
                <w:color w:val="000000"/>
                <w:lang w:eastAsia="en-GB"/>
              </w:rPr>
              <w:t xml:space="preserve"> αντίσωμα έναντι IRF3. Να έχει παραχθεί σε κουνέλι (</w:t>
            </w:r>
            <w:proofErr w:type="spellStart"/>
            <w:r w:rsidRPr="004B1162">
              <w:rPr>
                <w:color w:val="000000"/>
                <w:lang w:eastAsia="en-GB"/>
              </w:rPr>
              <w:t>isotype</w:t>
            </w:r>
            <w:proofErr w:type="spellEnd"/>
            <w:r w:rsidRPr="004B1162">
              <w:rPr>
                <w:color w:val="000000"/>
                <w:lang w:eastAsia="en-GB"/>
              </w:rPr>
              <w:t xml:space="preserve"> </w:t>
            </w:r>
            <w:proofErr w:type="spellStart"/>
            <w:r w:rsidRPr="004B1162">
              <w:rPr>
                <w:color w:val="000000"/>
                <w:lang w:eastAsia="en-GB"/>
              </w:rPr>
              <w:t>IgG</w:t>
            </w:r>
            <w:proofErr w:type="spellEnd"/>
            <w:r w:rsidRPr="004B1162">
              <w:rPr>
                <w:color w:val="000000"/>
                <w:lang w:eastAsia="en-GB"/>
              </w:rPr>
              <w:t xml:space="preserve">). Να μπορεί να χρησιμοποιηθεί σε δείγματα Human, Mouse. Το αντιγόνο να είναι πεπτίδιο που αντιστοιχεί στα 14 αμινοξέα κοντά στο </w:t>
            </w:r>
            <w:proofErr w:type="spellStart"/>
            <w:r w:rsidRPr="004B1162">
              <w:rPr>
                <w:color w:val="000000"/>
                <w:lang w:eastAsia="en-GB"/>
              </w:rPr>
              <w:t>καρβόξυ</w:t>
            </w:r>
            <w:proofErr w:type="spellEnd"/>
            <w:r w:rsidRPr="004B1162">
              <w:rPr>
                <w:color w:val="000000"/>
                <w:lang w:eastAsia="en-GB"/>
              </w:rPr>
              <w:t>-τελικό άκρο του ανθρώπινου IRF3. Να είναι κατάλληλο για WB: 1 - 4 µg/</w:t>
            </w:r>
            <w:proofErr w:type="spellStart"/>
            <w:r w:rsidRPr="004B1162">
              <w:rPr>
                <w:color w:val="000000"/>
                <w:lang w:eastAsia="en-GB"/>
              </w:rPr>
              <w:t>mL</w:t>
            </w:r>
            <w:proofErr w:type="spellEnd"/>
            <w:r w:rsidRPr="004B1162">
              <w:rPr>
                <w:color w:val="000000"/>
                <w:lang w:eastAsia="en-GB"/>
              </w:rPr>
              <w:t>, ICC: 2 µg/</w:t>
            </w:r>
            <w:proofErr w:type="spellStart"/>
            <w:r w:rsidRPr="004B1162">
              <w:rPr>
                <w:color w:val="000000"/>
                <w:lang w:eastAsia="en-GB"/>
              </w:rPr>
              <w:t>mL</w:t>
            </w:r>
            <w:proofErr w:type="spellEnd"/>
            <w:r w:rsidRPr="004B1162">
              <w:rPr>
                <w:color w:val="000000"/>
                <w:lang w:eastAsia="en-GB"/>
              </w:rPr>
              <w:t>, IF: 20 µg/</w:t>
            </w:r>
            <w:proofErr w:type="spellStart"/>
            <w:r w:rsidRPr="004B1162">
              <w:rPr>
                <w:color w:val="000000"/>
                <w:lang w:eastAsia="en-GB"/>
              </w:rPr>
              <w:t>mL</w:t>
            </w:r>
            <w:proofErr w:type="spellEnd"/>
            <w:r w:rsidRPr="004B1162">
              <w:rPr>
                <w:color w:val="000000"/>
                <w:lang w:eastAsia="en-GB"/>
              </w:rPr>
              <w:t>. Να παρέχεται σε ποσότητα 100 µg και να είναι συγκέντρωσης 1mg/</w:t>
            </w:r>
            <w:proofErr w:type="spellStart"/>
            <w:r w:rsidRPr="004B1162">
              <w:rPr>
                <w:color w:val="000000"/>
                <w:lang w:eastAsia="en-GB"/>
              </w:rPr>
              <w:t>mL</w:t>
            </w:r>
            <w:proofErr w:type="spellEnd"/>
            <w:r w:rsidRPr="004B1162">
              <w:rPr>
                <w:color w:val="000000"/>
                <w:lang w:eastAsia="en-GB"/>
              </w:rPr>
              <w:t xml:space="preserve">. Να έχει καθαρισθεί με χρωματογραφία συγγένειας και να παρέχεται σε PBS με 0.02% </w:t>
            </w:r>
            <w:proofErr w:type="spellStart"/>
            <w:r w:rsidRPr="004B1162">
              <w:rPr>
                <w:color w:val="000000"/>
                <w:lang w:eastAsia="en-GB"/>
              </w:rPr>
              <w:t>sodium</w:t>
            </w:r>
            <w:proofErr w:type="spellEnd"/>
            <w:r w:rsidRPr="004B1162">
              <w:rPr>
                <w:color w:val="000000"/>
                <w:lang w:eastAsia="en-GB"/>
              </w:rPr>
              <w:t xml:space="preserve"> </w:t>
            </w:r>
            <w:proofErr w:type="spellStart"/>
            <w:r w:rsidRPr="004B1162">
              <w:rPr>
                <w:color w:val="000000"/>
                <w:lang w:eastAsia="en-GB"/>
              </w:rPr>
              <w:t>azide</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30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2.7</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proofErr w:type="spellStart"/>
            <w:r w:rsidRPr="004B1162">
              <w:rPr>
                <w:color w:val="000000"/>
                <w:lang w:eastAsia="en-GB"/>
              </w:rPr>
              <w:t>Μονοκλωνικό</w:t>
            </w:r>
            <w:proofErr w:type="spellEnd"/>
            <w:r w:rsidRPr="004B1162">
              <w:rPr>
                <w:color w:val="000000"/>
                <w:lang w:eastAsia="en-GB"/>
              </w:rPr>
              <w:t xml:space="preserve"> αντίσωμα έναντι TNF </w:t>
            </w:r>
            <w:proofErr w:type="spellStart"/>
            <w:r w:rsidRPr="004B1162">
              <w:rPr>
                <w:color w:val="000000"/>
                <w:lang w:eastAsia="en-GB"/>
              </w:rPr>
              <w:t>alpha</w:t>
            </w:r>
            <w:proofErr w:type="spellEnd"/>
            <w:r w:rsidRPr="004B1162">
              <w:rPr>
                <w:color w:val="000000"/>
                <w:lang w:eastAsia="en-GB"/>
              </w:rPr>
              <w:t>, κλώνος TNF706. Να έχει παραχθεί σε ποντικό (</w:t>
            </w:r>
            <w:proofErr w:type="spellStart"/>
            <w:r w:rsidRPr="004B1162">
              <w:rPr>
                <w:color w:val="000000"/>
                <w:lang w:eastAsia="en-GB"/>
              </w:rPr>
              <w:t>isotype</w:t>
            </w:r>
            <w:proofErr w:type="spellEnd"/>
            <w:r w:rsidRPr="004B1162">
              <w:rPr>
                <w:color w:val="000000"/>
                <w:lang w:eastAsia="en-GB"/>
              </w:rPr>
              <w:t xml:space="preserve"> </w:t>
            </w:r>
            <w:proofErr w:type="spellStart"/>
            <w:r w:rsidRPr="004B1162">
              <w:rPr>
                <w:color w:val="000000"/>
                <w:lang w:eastAsia="en-GB"/>
              </w:rPr>
              <w:t>IgM</w:t>
            </w:r>
            <w:proofErr w:type="spellEnd"/>
            <w:r w:rsidRPr="004B1162">
              <w:rPr>
                <w:color w:val="000000"/>
                <w:lang w:eastAsia="en-GB"/>
              </w:rPr>
              <w:t xml:space="preserve">). Να μπορεί να χρησιμοποιηθεί σε δείγματα </w:t>
            </w:r>
            <w:proofErr w:type="spellStart"/>
            <w:r w:rsidRPr="004B1162">
              <w:rPr>
                <w:color w:val="000000"/>
                <w:lang w:eastAsia="en-GB"/>
              </w:rPr>
              <w:t>Canine</w:t>
            </w:r>
            <w:proofErr w:type="spellEnd"/>
            <w:r w:rsidRPr="004B1162">
              <w:rPr>
                <w:color w:val="000000"/>
                <w:lang w:eastAsia="en-GB"/>
              </w:rPr>
              <w:t xml:space="preserve">, </w:t>
            </w:r>
            <w:proofErr w:type="spellStart"/>
            <w:r w:rsidRPr="004B1162">
              <w:rPr>
                <w:color w:val="000000"/>
                <w:lang w:eastAsia="en-GB"/>
              </w:rPr>
              <w:t>Feline</w:t>
            </w:r>
            <w:proofErr w:type="spellEnd"/>
            <w:r w:rsidRPr="004B1162">
              <w:rPr>
                <w:color w:val="000000"/>
                <w:lang w:eastAsia="en-GB"/>
              </w:rPr>
              <w:t xml:space="preserve">, Human, Mouse, </w:t>
            </w:r>
            <w:proofErr w:type="spellStart"/>
            <w:r w:rsidRPr="004B1162">
              <w:rPr>
                <w:color w:val="000000"/>
                <w:lang w:eastAsia="en-GB"/>
              </w:rPr>
              <w:t>Rabbit</w:t>
            </w:r>
            <w:proofErr w:type="spellEnd"/>
            <w:r w:rsidRPr="004B1162">
              <w:rPr>
                <w:color w:val="000000"/>
                <w:lang w:eastAsia="en-GB"/>
              </w:rPr>
              <w:t xml:space="preserve">, </w:t>
            </w:r>
            <w:proofErr w:type="spellStart"/>
            <w:r w:rsidRPr="004B1162">
              <w:rPr>
                <w:color w:val="000000"/>
                <w:lang w:eastAsia="en-GB"/>
              </w:rPr>
              <w:t>Rat</w:t>
            </w:r>
            <w:proofErr w:type="spellEnd"/>
            <w:r w:rsidRPr="004B1162">
              <w:rPr>
                <w:color w:val="000000"/>
                <w:lang w:eastAsia="en-GB"/>
              </w:rPr>
              <w:t xml:space="preserve">, </w:t>
            </w:r>
            <w:proofErr w:type="spellStart"/>
            <w:r w:rsidRPr="004B1162">
              <w:rPr>
                <w:color w:val="000000"/>
                <w:lang w:eastAsia="en-GB"/>
              </w:rPr>
              <w:t>Zebrafish</w:t>
            </w:r>
            <w:proofErr w:type="spellEnd"/>
            <w:r w:rsidRPr="004B1162">
              <w:rPr>
                <w:color w:val="000000"/>
                <w:lang w:eastAsia="en-GB"/>
              </w:rPr>
              <w:t xml:space="preserve">. Το αντιγόνο να είναι </w:t>
            </w:r>
            <w:proofErr w:type="spellStart"/>
            <w:r w:rsidRPr="004B1162">
              <w:rPr>
                <w:color w:val="000000"/>
                <w:lang w:eastAsia="en-GB"/>
              </w:rPr>
              <w:t>ανασυνδυασμένο</w:t>
            </w:r>
            <w:proofErr w:type="spellEnd"/>
            <w:r w:rsidRPr="004B1162">
              <w:rPr>
                <w:color w:val="000000"/>
                <w:lang w:eastAsia="en-GB"/>
              </w:rPr>
              <w:t xml:space="preserve"> </w:t>
            </w:r>
            <w:proofErr w:type="spellStart"/>
            <w:r w:rsidRPr="004B1162">
              <w:rPr>
                <w:color w:val="000000"/>
                <w:lang w:eastAsia="en-GB"/>
              </w:rPr>
              <w:t>αμινοτελικό</w:t>
            </w:r>
            <w:proofErr w:type="spellEnd"/>
            <w:r w:rsidRPr="004B1162">
              <w:rPr>
                <w:color w:val="000000"/>
                <w:lang w:eastAsia="en-GB"/>
              </w:rPr>
              <w:t xml:space="preserve"> </w:t>
            </w:r>
            <w:proofErr w:type="spellStart"/>
            <w:r w:rsidRPr="004B1162">
              <w:rPr>
                <w:color w:val="000000"/>
                <w:lang w:eastAsia="en-GB"/>
              </w:rPr>
              <w:t>fragment</w:t>
            </w:r>
            <w:proofErr w:type="spellEnd"/>
            <w:r w:rsidRPr="004B1162">
              <w:rPr>
                <w:color w:val="000000"/>
                <w:lang w:eastAsia="en-GB"/>
              </w:rPr>
              <w:t xml:space="preserve"> της ανθρώπινης TNF-</w:t>
            </w:r>
            <w:proofErr w:type="spellStart"/>
            <w:r w:rsidRPr="004B1162">
              <w:rPr>
                <w:color w:val="000000"/>
                <w:lang w:eastAsia="en-GB"/>
              </w:rPr>
              <w:t>alpha</w:t>
            </w:r>
            <w:proofErr w:type="spellEnd"/>
            <w:r w:rsidRPr="004B1162">
              <w:rPr>
                <w:color w:val="000000"/>
                <w:lang w:eastAsia="en-GB"/>
              </w:rPr>
              <w:t xml:space="preserve">. Κυτταρικός εντοπισμός: </w:t>
            </w:r>
            <w:proofErr w:type="spellStart"/>
            <w:r w:rsidRPr="004B1162">
              <w:rPr>
                <w:color w:val="000000"/>
                <w:lang w:eastAsia="en-GB"/>
              </w:rPr>
              <w:t>Κυτταροπλασματικός</w:t>
            </w:r>
            <w:proofErr w:type="spellEnd"/>
            <w:r w:rsidRPr="004B1162">
              <w:rPr>
                <w:color w:val="000000"/>
                <w:lang w:eastAsia="en-GB"/>
              </w:rPr>
              <w:t xml:space="preserve"> και </w:t>
            </w:r>
            <w:proofErr w:type="spellStart"/>
            <w:r w:rsidRPr="004B1162">
              <w:rPr>
                <w:color w:val="000000"/>
                <w:lang w:eastAsia="en-GB"/>
              </w:rPr>
              <w:t>εξωκυτταρικός</w:t>
            </w:r>
            <w:proofErr w:type="spellEnd"/>
            <w:r w:rsidRPr="004B1162">
              <w:rPr>
                <w:color w:val="000000"/>
                <w:lang w:eastAsia="en-GB"/>
              </w:rPr>
              <w:t xml:space="preserve"> (εκκρινόμενος). Προβλεπόμενο μέγεθος πρωτεΐνης: 17KDa. Να</w:t>
            </w:r>
            <w:r w:rsidRPr="004B1970">
              <w:rPr>
                <w:color w:val="000000"/>
                <w:lang w:val="en-US" w:eastAsia="en-GB"/>
              </w:rPr>
              <w:t xml:space="preserve"> </w:t>
            </w:r>
            <w:r w:rsidRPr="004B1162">
              <w:rPr>
                <w:color w:val="000000"/>
                <w:lang w:eastAsia="en-GB"/>
              </w:rPr>
              <w:t>είναι</w:t>
            </w:r>
            <w:r w:rsidRPr="004B1970">
              <w:rPr>
                <w:color w:val="000000"/>
                <w:lang w:val="en-US" w:eastAsia="en-GB"/>
              </w:rPr>
              <w:t xml:space="preserve"> </w:t>
            </w:r>
            <w:r w:rsidRPr="004B1162">
              <w:rPr>
                <w:color w:val="000000"/>
                <w:lang w:eastAsia="en-GB"/>
              </w:rPr>
              <w:t>κατάλληλο</w:t>
            </w:r>
            <w:r w:rsidRPr="004B1970">
              <w:rPr>
                <w:color w:val="000000"/>
                <w:lang w:val="en-US" w:eastAsia="en-GB"/>
              </w:rPr>
              <w:t xml:space="preserve"> </w:t>
            </w:r>
            <w:r w:rsidRPr="004B1162">
              <w:rPr>
                <w:color w:val="000000"/>
                <w:lang w:eastAsia="en-GB"/>
              </w:rPr>
              <w:t>για</w:t>
            </w:r>
            <w:r w:rsidRPr="004B1970">
              <w:rPr>
                <w:color w:val="000000"/>
                <w:lang w:val="en-US" w:eastAsia="en-GB"/>
              </w:rPr>
              <w:t xml:space="preserve"> ELISA, Flow </w:t>
            </w:r>
            <w:proofErr w:type="spellStart"/>
            <w:r w:rsidRPr="004B1970">
              <w:rPr>
                <w:color w:val="000000"/>
                <w:lang w:val="en-US" w:eastAsia="en-GB"/>
              </w:rPr>
              <w:t>Cytometry</w:t>
            </w:r>
            <w:proofErr w:type="spellEnd"/>
            <w:r w:rsidRPr="004B1970">
              <w:rPr>
                <w:color w:val="000000"/>
                <w:lang w:val="en-US" w:eastAsia="en-GB"/>
              </w:rPr>
              <w:t>: 0.5-1 µg/million cells, Immunofluorescence: 1-2 µg/mL, Immunohistochemistry on Formalin-Fixed Paraffin Sections: 1-2 µg/</w:t>
            </w:r>
            <w:proofErr w:type="spellStart"/>
            <w:r w:rsidRPr="004B1970">
              <w:rPr>
                <w:color w:val="000000"/>
                <w:lang w:val="en-US" w:eastAsia="en-GB"/>
              </w:rPr>
              <w:t>mL.</w:t>
            </w:r>
            <w:proofErr w:type="spellEnd"/>
            <w:r w:rsidRPr="004B1970">
              <w:rPr>
                <w:color w:val="000000"/>
                <w:lang w:val="en-US" w:eastAsia="en-GB"/>
              </w:rPr>
              <w:t xml:space="preserve"> </w:t>
            </w:r>
            <w:r w:rsidRPr="004B1162">
              <w:rPr>
                <w:color w:val="000000"/>
                <w:lang w:eastAsia="en-GB"/>
              </w:rPr>
              <w:t>Να παρέχεται σε ποσότητα 100 µg και να είναι συγκέντρωσης 0,2mg/</w:t>
            </w:r>
            <w:proofErr w:type="spellStart"/>
            <w:r w:rsidRPr="004B1162">
              <w:rPr>
                <w:color w:val="000000"/>
                <w:lang w:eastAsia="en-GB"/>
              </w:rPr>
              <w:t>mL</w:t>
            </w:r>
            <w:proofErr w:type="spellEnd"/>
            <w:r w:rsidRPr="004B1162">
              <w:rPr>
                <w:color w:val="000000"/>
                <w:lang w:eastAsia="en-GB"/>
              </w:rPr>
              <w:t xml:space="preserve">. Να έχει καθαρισθεί με χρωματογραφία </w:t>
            </w:r>
            <w:proofErr w:type="spellStart"/>
            <w:r w:rsidRPr="004B1162">
              <w:rPr>
                <w:color w:val="000000"/>
                <w:lang w:eastAsia="en-GB"/>
              </w:rPr>
              <w:t>Protein</w:t>
            </w:r>
            <w:proofErr w:type="spellEnd"/>
            <w:r w:rsidRPr="004B1162">
              <w:rPr>
                <w:color w:val="000000"/>
                <w:lang w:eastAsia="en-GB"/>
              </w:rPr>
              <w:t xml:space="preserve"> A/G και να παρέχεται σε 10mM PBS με 0.05% BSA και  0.05% </w:t>
            </w:r>
            <w:proofErr w:type="spellStart"/>
            <w:r w:rsidRPr="004B1162">
              <w:rPr>
                <w:color w:val="000000"/>
                <w:lang w:eastAsia="en-GB"/>
              </w:rPr>
              <w:t>Sodium</w:t>
            </w:r>
            <w:proofErr w:type="spellEnd"/>
            <w:r w:rsidRPr="004B1162">
              <w:rPr>
                <w:color w:val="000000"/>
                <w:lang w:eastAsia="en-GB"/>
              </w:rPr>
              <w:t xml:space="preserve"> </w:t>
            </w:r>
            <w:proofErr w:type="spellStart"/>
            <w:r w:rsidRPr="004B1162">
              <w:rPr>
                <w:color w:val="000000"/>
                <w:lang w:eastAsia="en-GB"/>
              </w:rPr>
              <w:t>Azide</w:t>
            </w:r>
            <w:proofErr w:type="spellEnd"/>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1560"/>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2.8</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Διάλυμα </w:t>
            </w:r>
            <w:proofErr w:type="spellStart"/>
            <w:r w:rsidRPr="004B1162">
              <w:rPr>
                <w:color w:val="000000"/>
                <w:lang w:eastAsia="en-GB"/>
              </w:rPr>
              <w:t>χημειοφωταύγειας</w:t>
            </w:r>
            <w:proofErr w:type="spellEnd"/>
            <w:r w:rsidRPr="004B1162">
              <w:rPr>
                <w:color w:val="000000"/>
                <w:lang w:eastAsia="en-GB"/>
              </w:rPr>
              <w:t xml:space="preserve"> με HRP (</w:t>
            </w:r>
            <w:proofErr w:type="spellStart"/>
            <w:r w:rsidRPr="004B1162">
              <w:rPr>
                <w:color w:val="000000"/>
                <w:lang w:eastAsia="en-GB"/>
              </w:rPr>
              <w:t>Luminata</w:t>
            </w:r>
            <w:proofErr w:type="spellEnd"/>
            <w:r w:rsidRPr="004B1162">
              <w:rPr>
                <w:color w:val="000000"/>
                <w:lang w:eastAsia="en-GB"/>
              </w:rPr>
              <w:t xml:space="preserve"> </w:t>
            </w:r>
            <w:proofErr w:type="spellStart"/>
            <w:r w:rsidRPr="004B1162">
              <w:rPr>
                <w:color w:val="000000"/>
                <w:lang w:eastAsia="en-GB"/>
              </w:rPr>
              <w:t>Chemiluminescent</w:t>
            </w:r>
            <w:proofErr w:type="spellEnd"/>
            <w:r w:rsidRPr="004B1162">
              <w:rPr>
                <w:color w:val="000000"/>
                <w:lang w:eastAsia="en-GB"/>
              </w:rPr>
              <w:t xml:space="preserve"> HRP </w:t>
            </w:r>
            <w:proofErr w:type="spellStart"/>
            <w:r w:rsidRPr="004B1162">
              <w:rPr>
                <w:color w:val="000000"/>
                <w:lang w:eastAsia="en-GB"/>
              </w:rPr>
              <w:t>Substrate</w:t>
            </w:r>
            <w:proofErr w:type="spellEnd"/>
            <w:r w:rsidRPr="004B1162">
              <w:rPr>
                <w:color w:val="000000"/>
                <w:lang w:eastAsia="en-GB"/>
              </w:rPr>
              <w:t xml:space="preserve"> ), κατάλληλο για Western </w:t>
            </w:r>
            <w:proofErr w:type="spellStart"/>
            <w:r w:rsidRPr="004B1162">
              <w:rPr>
                <w:color w:val="000000"/>
                <w:lang w:eastAsia="en-GB"/>
              </w:rPr>
              <w:t>Blot</w:t>
            </w:r>
            <w:proofErr w:type="spellEnd"/>
            <w:r w:rsidRPr="004B1162">
              <w:rPr>
                <w:color w:val="000000"/>
                <w:lang w:eastAsia="en-GB"/>
              </w:rPr>
              <w:t xml:space="preserve">. Να είναι </w:t>
            </w:r>
            <w:proofErr w:type="spellStart"/>
            <w:r w:rsidRPr="004B1162">
              <w:rPr>
                <w:color w:val="000000"/>
                <w:lang w:eastAsia="en-GB"/>
              </w:rPr>
              <w:t>προαναμεμειγμένο</w:t>
            </w:r>
            <w:proofErr w:type="spellEnd"/>
            <w:r w:rsidRPr="004B1162">
              <w:rPr>
                <w:color w:val="000000"/>
                <w:lang w:eastAsia="en-GB"/>
              </w:rPr>
              <w:t xml:space="preserve">. Να έχει υψηλή ευαισθησία ~400 </w:t>
            </w:r>
            <w:proofErr w:type="spellStart"/>
            <w:r w:rsidRPr="004B1162">
              <w:rPr>
                <w:color w:val="000000"/>
                <w:lang w:eastAsia="en-GB"/>
              </w:rPr>
              <w:t>fg</w:t>
            </w:r>
            <w:proofErr w:type="spellEnd"/>
            <w:r w:rsidRPr="004B1162">
              <w:rPr>
                <w:color w:val="000000"/>
                <w:lang w:eastAsia="en-GB"/>
              </w:rPr>
              <w:t xml:space="preserve">. Το σήμα να διαρκεί για τουλάχιστον 3 ώρες. Να είναι σταθερό στους 4 </w:t>
            </w:r>
            <w:r w:rsidRPr="004B1162">
              <w:rPr>
                <w:rFonts w:ascii="Symbol" w:hAnsi="Symbol"/>
                <w:color w:val="000000"/>
                <w:lang w:eastAsia="en-GB"/>
              </w:rPr>
              <w:t></w:t>
            </w:r>
            <w:r w:rsidRPr="004B1162">
              <w:rPr>
                <w:color w:val="000000"/>
                <w:lang w:eastAsia="en-GB"/>
              </w:rPr>
              <w:t xml:space="preserve">C για τουλάχιστον ένα χρόνο. Να φυλάσσεται σε θερμοκρασία 18 έως 24 </w:t>
            </w:r>
            <w:r w:rsidRPr="004B1162">
              <w:rPr>
                <w:rFonts w:ascii="Symbol" w:hAnsi="Symbol"/>
                <w:color w:val="000000"/>
                <w:lang w:eastAsia="en-GB"/>
              </w:rPr>
              <w:t></w:t>
            </w:r>
            <w:r w:rsidRPr="004B1162">
              <w:rPr>
                <w:color w:val="000000"/>
                <w:lang w:eastAsia="en-GB"/>
              </w:rPr>
              <w:t>C. Σε συσκευασία 500mL, αρκετό για 5000 cm</w:t>
            </w:r>
            <w:r w:rsidRPr="004B1162">
              <w:rPr>
                <w:color w:val="000000"/>
                <w:vertAlign w:val="superscript"/>
                <w:lang w:eastAsia="en-GB"/>
              </w:rPr>
              <w:t>2</w:t>
            </w:r>
            <w:r w:rsidRPr="004B1162">
              <w:rPr>
                <w:color w:val="000000"/>
                <w:lang w:eastAsia="en-GB"/>
              </w:rPr>
              <w:t xml:space="preserve"> μεμβράνης.</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652"/>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2.9</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Δευτερογενές αντίσωμα </w:t>
            </w:r>
            <w:proofErr w:type="spellStart"/>
            <w:r w:rsidRPr="004B1162">
              <w:rPr>
                <w:color w:val="000000"/>
                <w:lang w:eastAsia="en-GB"/>
              </w:rPr>
              <w:t>σημασμένο</w:t>
            </w:r>
            <w:proofErr w:type="spellEnd"/>
            <w:r w:rsidRPr="004B1162">
              <w:rPr>
                <w:color w:val="000000"/>
                <w:lang w:eastAsia="en-GB"/>
              </w:rPr>
              <w:t xml:space="preserve"> με </w:t>
            </w:r>
            <w:proofErr w:type="spellStart"/>
            <w:r w:rsidRPr="004B1162">
              <w:rPr>
                <w:color w:val="000000"/>
                <w:lang w:eastAsia="en-GB"/>
              </w:rPr>
              <w:t>υπεροξειδάση</w:t>
            </w:r>
            <w:proofErr w:type="spellEnd"/>
            <w:r w:rsidRPr="004B1162">
              <w:rPr>
                <w:color w:val="000000"/>
                <w:lang w:eastAsia="en-GB"/>
              </w:rPr>
              <w:t xml:space="preserve"> (</w:t>
            </w:r>
            <w:proofErr w:type="spellStart"/>
            <w:r w:rsidRPr="004B1162">
              <w:rPr>
                <w:color w:val="000000"/>
                <w:lang w:eastAsia="en-GB"/>
              </w:rPr>
              <w:t>Goat</w:t>
            </w:r>
            <w:proofErr w:type="spellEnd"/>
            <w:r w:rsidRPr="004B1162">
              <w:rPr>
                <w:color w:val="000000"/>
                <w:lang w:eastAsia="en-GB"/>
              </w:rPr>
              <w:t xml:space="preserve"> </w:t>
            </w:r>
            <w:proofErr w:type="spellStart"/>
            <w:r w:rsidRPr="004B1162">
              <w:rPr>
                <w:color w:val="000000"/>
                <w:lang w:eastAsia="en-GB"/>
              </w:rPr>
              <w:t>anti</w:t>
            </w:r>
            <w:proofErr w:type="spellEnd"/>
            <w:r w:rsidRPr="004B1162">
              <w:rPr>
                <w:color w:val="000000"/>
                <w:lang w:eastAsia="en-GB"/>
              </w:rPr>
              <w:t xml:space="preserve">-Mouse </w:t>
            </w:r>
            <w:proofErr w:type="spellStart"/>
            <w:r w:rsidRPr="004B1162">
              <w:rPr>
                <w:color w:val="000000"/>
                <w:lang w:eastAsia="en-GB"/>
              </w:rPr>
              <w:t>IgG</w:t>
            </w:r>
            <w:proofErr w:type="spellEnd"/>
            <w:r w:rsidRPr="004B1162">
              <w:rPr>
                <w:color w:val="000000"/>
                <w:lang w:eastAsia="en-GB"/>
              </w:rPr>
              <w:t xml:space="preserve">, </w:t>
            </w:r>
            <w:proofErr w:type="spellStart"/>
            <w:r w:rsidRPr="004B1162">
              <w:rPr>
                <w:color w:val="000000"/>
                <w:lang w:eastAsia="en-GB"/>
              </w:rPr>
              <w:t>Peroxidase</w:t>
            </w:r>
            <w:proofErr w:type="spellEnd"/>
            <w:r w:rsidRPr="004B1162">
              <w:rPr>
                <w:color w:val="000000"/>
                <w:lang w:eastAsia="en-GB"/>
              </w:rPr>
              <w:t xml:space="preserve"> (HRP) </w:t>
            </w:r>
            <w:proofErr w:type="spellStart"/>
            <w:r w:rsidRPr="004B1162">
              <w:rPr>
                <w:color w:val="000000"/>
                <w:lang w:eastAsia="en-GB"/>
              </w:rPr>
              <w:t>Conjugated</w:t>
            </w:r>
            <w:proofErr w:type="spellEnd"/>
            <w:r w:rsidRPr="004B1162">
              <w:rPr>
                <w:color w:val="000000"/>
                <w:lang w:eastAsia="en-GB"/>
              </w:rPr>
              <w:t>, H+L). Σε ποσότητα 2mL και συγκέντρωση 1mg/</w:t>
            </w:r>
            <w:proofErr w:type="spellStart"/>
            <w:r w:rsidRPr="004B1162">
              <w:rPr>
                <w:color w:val="000000"/>
                <w:lang w:eastAsia="en-GB"/>
              </w:rPr>
              <w:t>mL</w:t>
            </w:r>
            <w:proofErr w:type="spellEnd"/>
            <w:r w:rsidRPr="004B1162">
              <w:rPr>
                <w:color w:val="000000"/>
                <w:lang w:eastAsia="en-GB"/>
              </w:rPr>
              <w:t xml:space="preserve">. Να μπορεί να χρησιμοποιηθεί για ELISA και WB σε αραίωση 1:5,000-1:100,000. Να μπορεί να χρησιμοποιηθεί σε </w:t>
            </w:r>
            <w:proofErr w:type="spellStart"/>
            <w:r w:rsidRPr="004B1162">
              <w:rPr>
                <w:color w:val="000000"/>
                <w:lang w:eastAsia="en-GB"/>
              </w:rPr>
              <w:t>ανοσοιστοχημεία</w:t>
            </w:r>
            <w:proofErr w:type="spellEnd"/>
            <w:r w:rsidRPr="004B1162">
              <w:rPr>
                <w:color w:val="000000"/>
                <w:lang w:eastAsia="en-GB"/>
              </w:rPr>
              <w:t xml:space="preserve"> σε αραίωση 1:500-1:5,000. Να είναι καθαρισμένο με χρωματογραφία συγγένειας. Να παρέχεται σε 0.01 M PBS, </w:t>
            </w:r>
            <w:proofErr w:type="spellStart"/>
            <w:r w:rsidRPr="004B1162">
              <w:rPr>
                <w:color w:val="000000"/>
                <w:lang w:eastAsia="en-GB"/>
              </w:rPr>
              <w:t>pH</w:t>
            </w:r>
            <w:proofErr w:type="spellEnd"/>
            <w:r w:rsidRPr="004B1162">
              <w:rPr>
                <w:color w:val="000000"/>
                <w:lang w:eastAsia="en-GB"/>
              </w:rPr>
              <w:t xml:space="preserve"> 7.1 με 15 </w:t>
            </w:r>
            <w:proofErr w:type="spellStart"/>
            <w:r w:rsidRPr="004B1162">
              <w:rPr>
                <w:color w:val="000000"/>
                <w:lang w:eastAsia="en-GB"/>
              </w:rPr>
              <w:t>mg</w:t>
            </w:r>
            <w:proofErr w:type="spellEnd"/>
            <w:r w:rsidRPr="004B1162">
              <w:rPr>
                <w:color w:val="000000"/>
                <w:lang w:eastAsia="en-GB"/>
              </w:rPr>
              <w:t>/</w:t>
            </w:r>
            <w:proofErr w:type="spellStart"/>
            <w:r w:rsidRPr="004B1162">
              <w:rPr>
                <w:color w:val="000000"/>
                <w:lang w:eastAsia="en-GB"/>
              </w:rPr>
              <w:t>mL</w:t>
            </w:r>
            <w:proofErr w:type="spellEnd"/>
            <w:r w:rsidRPr="004B1162">
              <w:rPr>
                <w:color w:val="000000"/>
                <w:lang w:eastAsia="en-GB"/>
              </w:rPr>
              <w:t xml:space="preserve"> BSA και 0.01% </w:t>
            </w:r>
            <w:proofErr w:type="spellStart"/>
            <w:r w:rsidRPr="004B1162">
              <w:rPr>
                <w:color w:val="000000"/>
                <w:lang w:eastAsia="en-GB"/>
              </w:rPr>
              <w:t>Thimerosal</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21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2.10</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Δευτερογενές αντίσωμα </w:t>
            </w:r>
            <w:proofErr w:type="spellStart"/>
            <w:r w:rsidRPr="004B1162">
              <w:rPr>
                <w:color w:val="000000"/>
                <w:lang w:eastAsia="en-GB"/>
              </w:rPr>
              <w:t>σημασμένο</w:t>
            </w:r>
            <w:proofErr w:type="spellEnd"/>
            <w:r w:rsidRPr="004B1162">
              <w:rPr>
                <w:color w:val="000000"/>
                <w:lang w:eastAsia="en-GB"/>
              </w:rPr>
              <w:t xml:space="preserve"> με </w:t>
            </w:r>
            <w:proofErr w:type="spellStart"/>
            <w:r w:rsidRPr="004B1162">
              <w:rPr>
                <w:color w:val="000000"/>
                <w:lang w:eastAsia="en-GB"/>
              </w:rPr>
              <w:t>υπεροξειδάση</w:t>
            </w:r>
            <w:proofErr w:type="spellEnd"/>
            <w:r w:rsidRPr="004B1162">
              <w:rPr>
                <w:color w:val="000000"/>
                <w:lang w:eastAsia="en-GB"/>
              </w:rPr>
              <w:t xml:space="preserve"> (</w:t>
            </w:r>
            <w:proofErr w:type="spellStart"/>
            <w:r w:rsidRPr="004B1162">
              <w:rPr>
                <w:color w:val="000000"/>
                <w:lang w:eastAsia="en-GB"/>
              </w:rPr>
              <w:t>Goat</w:t>
            </w:r>
            <w:proofErr w:type="spellEnd"/>
            <w:r w:rsidRPr="004B1162">
              <w:rPr>
                <w:color w:val="000000"/>
                <w:lang w:eastAsia="en-GB"/>
              </w:rPr>
              <w:t xml:space="preserve"> </w:t>
            </w:r>
            <w:proofErr w:type="spellStart"/>
            <w:r w:rsidRPr="004B1162">
              <w:rPr>
                <w:color w:val="000000"/>
                <w:lang w:eastAsia="en-GB"/>
              </w:rPr>
              <w:t>anti-Rabbit</w:t>
            </w:r>
            <w:proofErr w:type="spellEnd"/>
            <w:r w:rsidRPr="004B1162">
              <w:rPr>
                <w:color w:val="000000"/>
                <w:lang w:eastAsia="en-GB"/>
              </w:rPr>
              <w:t xml:space="preserve"> </w:t>
            </w:r>
            <w:proofErr w:type="spellStart"/>
            <w:r w:rsidRPr="004B1162">
              <w:rPr>
                <w:color w:val="000000"/>
                <w:lang w:eastAsia="en-GB"/>
              </w:rPr>
              <w:t>IgG</w:t>
            </w:r>
            <w:proofErr w:type="spellEnd"/>
            <w:r w:rsidRPr="004B1162">
              <w:rPr>
                <w:color w:val="000000"/>
                <w:lang w:eastAsia="en-GB"/>
              </w:rPr>
              <w:t xml:space="preserve">, </w:t>
            </w:r>
            <w:proofErr w:type="spellStart"/>
            <w:r w:rsidRPr="004B1162">
              <w:rPr>
                <w:color w:val="000000"/>
                <w:lang w:eastAsia="en-GB"/>
              </w:rPr>
              <w:t>Peroxidase</w:t>
            </w:r>
            <w:proofErr w:type="spellEnd"/>
            <w:r w:rsidRPr="004B1162">
              <w:rPr>
                <w:color w:val="000000"/>
                <w:lang w:eastAsia="en-GB"/>
              </w:rPr>
              <w:t xml:space="preserve"> (HRP) </w:t>
            </w:r>
            <w:proofErr w:type="spellStart"/>
            <w:r w:rsidRPr="004B1162">
              <w:rPr>
                <w:color w:val="000000"/>
                <w:lang w:eastAsia="en-GB"/>
              </w:rPr>
              <w:t>Conjugated</w:t>
            </w:r>
            <w:proofErr w:type="spellEnd"/>
            <w:r w:rsidRPr="004B1162">
              <w:rPr>
                <w:color w:val="000000"/>
                <w:lang w:eastAsia="en-GB"/>
              </w:rPr>
              <w:t>). Να</w:t>
            </w:r>
            <w:r w:rsidRPr="004B1970">
              <w:rPr>
                <w:color w:val="000000"/>
                <w:lang w:val="en-US" w:eastAsia="en-GB"/>
              </w:rPr>
              <w:t xml:space="preserve"> </w:t>
            </w:r>
            <w:r w:rsidRPr="004B1162">
              <w:rPr>
                <w:color w:val="000000"/>
                <w:lang w:eastAsia="en-GB"/>
              </w:rPr>
              <w:t>είναι</w:t>
            </w:r>
            <w:r w:rsidRPr="004B1970">
              <w:rPr>
                <w:color w:val="000000"/>
                <w:lang w:val="en-US" w:eastAsia="en-GB"/>
              </w:rPr>
              <w:t xml:space="preserve"> </w:t>
            </w:r>
            <w:r w:rsidRPr="004B1162">
              <w:rPr>
                <w:color w:val="000000"/>
                <w:lang w:eastAsia="en-GB"/>
              </w:rPr>
              <w:t>ειδικό</w:t>
            </w:r>
            <w:r w:rsidRPr="004B1970">
              <w:rPr>
                <w:color w:val="000000"/>
                <w:lang w:val="en-US" w:eastAsia="en-GB"/>
              </w:rPr>
              <w:t xml:space="preserve"> </w:t>
            </w:r>
            <w:r w:rsidRPr="004B1162">
              <w:rPr>
                <w:color w:val="000000"/>
                <w:lang w:eastAsia="en-GB"/>
              </w:rPr>
              <w:t>για</w:t>
            </w:r>
            <w:r w:rsidRPr="004B1970">
              <w:rPr>
                <w:color w:val="000000"/>
                <w:lang w:val="en-US" w:eastAsia="en-GB"/>
              </w:rPr>
              <w:t xml:space="preserve"> rabbit </w:t>
            </w:r>
            <w:proofErr w:type="spellStart"/>
            <w:r w:rsidRPr="004B1970">
              <w:rPr>
                <w:color w:val="000000"/>
                <w:lang w:val="en-US" w:eastAsia="en-GB"/>
              </w:rPr>
              <w:t>IgG</w:t>
            </w:r>
            <w:proofErr w:type="spellEnd"/>
            <w:r w:rsidRPr="004B1970">
              <w:rPr>
                <w:color w:val="000000"/>
                <w:lang w:val="en-US" w:eastAsia="en-GB"/>
              </w:rPr>
              <w:t xml:space="preserve">, heavy and light chain. </w:t>
            </w:r>
            <w:r w:rsidRPr="004B1162">
              <w:rPr>
                <w:color w:val="000000"/>
                <w:lang w:eastAsia="en-GB"/>
              </w:rPr>
              <w:t>Σε ποσότητα 2mL και σε συγκέντρωση 1mg/</w:t>
            </w:r>
            <w:proofErr w:type="spellStart"/>
            <w:r w:rsidRPr="004B1162">
              <w:rPr>
                <w:color w:val="000000"/>
                <w:lang w:eastAsia="en-GB"/>
              </w:rPr>
              <w:t>mL</w:t>
            </w:r>
            <w:proofErr w:type="spellEnd"/>
            <w:r w:rsidRPr="004B1162">
              <w:rPr>
                <w:color w:val="000000"/>
                <w:lang w:eastAsia="en-GB"/>
              </w:rPr>
              <w:t xml:space="preserve">. Να μπορεί να χρησιμοποιηθεί για ELISA και WB σε αραίωση 1:5,000-1:100,000. Να μπορεί να χρησιμοποιηθεί σε </w:t>
            </w:r>
            <w:proofErr w:type="spellStart"/>
            <w:r w:rsidRPr="004B1162">
              <w:rPr>
                <w:color w:val="000000"/>
                <w:lang w:eastAsia="en-GB"/>
              </w:rPr>
              <w:t>ανοσοιστοχημεία</w:t>
            </w:r>
            <w:proofErr w:type="spellEnd"/>
            <w:r w:rsidRPr="004B1162">
              <w:rPr>
                <w:color w:val="000000"/>
                <w:lang w:eastAsia="en-GB"/>
              </w:rPr>
              <w:t xml:space="preserve"> σε αραίωση 1:500-1:5,000. Να είναι καθαρισμένο με χρωματογραφία συγγένειας. Να παρέχεται σε 0.01 M PBS, </w:t>
            </w:r>
            <w:proofErr w:type="spellStart"/>
            <w:r w:rsidRPr="004B1162">
              <w:rPr>
                <w:color w:val="000000"/>
                <w:lang w:eastAsia="en-GB"/>
              </w:rPr>
              <w:t>pH</w:t>
            </w:r>
            <w:proofErr w:type="spellEnd"/>
            <w:r w:rsidRPr="004B1162">
              <w:rPr>
                <w:color w:val="000000"/>
                <w:lang w:eastAsia="en-GB"/>
              </w:rPr>
              <w:t xml:space="preserve"> 7.1 με 15 </w:t>
            </w:r>
            <w:proofErr w:type="spellStart"/>
            <w:r w:rsidRPr="004B1162">
              <w:rPr>
                <w:color w:val="000000"/>
                <w:lang w:eastAsia="en-GB"/>
              </w:rPr>
              <w:t>mg</w:t>
            </w:r>
            <w:proofErr w:type="spellEnd"/>
            <w:r w:rsidRPr="004B1162">
              <w:rPr>
                <w:color w:val="000000"/>
                <w:lang w:eastAsia="en-GB"/>
              </w:rPr>
              <w:t>/</w:t>
            </w:r>
            <w:proofErr w:type="spellStart"/>
            <w:r w:rsidRPr="004B1162">
              <w:rPr>
                <w:color w:val="000000"/>
                <w:lang w:eastAsia="en-GB"/>
              </w:rPr>
              <w:t>mL</w:t>
            </w:r>
            <w:proofErr w:type="spellEnd"/>
            <w:r w:rsidRPr="004B1162">
              <w:rPr>
                <w:color w:val="000000"/>
                <w:lang w:eastAsia="en-GB"/>
              </w:rPr>
              <w:t xml:space="preserve"> BSA και 0.01% </w:t>
            </w:r>
            <w:proofErr w:type="spellStart"/>
            <w:r w:rsidRPr="004B1162">
              <w:rPr>
                <w:color w:val="000000"/>
                <w:lang w:eastAsia="en-GB"/>
              </w:rPr>
              <w:t>Thimerosal</w:t>
            </w:r>
            <w:proofErr w:type="spellEnd"/>
            <w:r w:rsidRPr="004B1162">
              <w:rPr>
                <w:color w:val="000000"/>
                <w:lang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9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2.11</w:t>
            </w:r>
          </w:p>
        </w:tc>
        <w:tc>
          <w:tcPr>
            <w:tcW w:w="3124"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Δευτερογενές αντίσωμα </w:t>
            </w:r>
            <w:proofErr w:type="spellStart"/>
            <w:r w:rsidRPr="004B1162">
              <w:rPr>
                <w:color w:val="000000"/>
                <w:lang w:eastAsia="en-GB"/>
              </w:rPr>
              <w:t>σημασμένο</w:t>
            </w:r>
            <w:proofErr w:type="spellEnd"/>
            <w:r w:rsidRPr="004B1162">
              <w:rPr>
                <w:color w:val="000000"/>
                <w:lang w:eastAsia="en-GB"/>
              </w:rPr>
              <w:t xml:space="preserve"> με </w:t>
            </w:r>
            <w:proofErr w:type="spellStart"/>
            <w:r w:rsidRPr="004B1162">
              <w:rPr>
                <w:color w:val="000000"/>
                <w:lang w:eastAsia="en-GB"/>
              </w:rPr>
              <w:t>βιοτίνη</w:t>
            </w:r>
            <w:proofErr w:type="spellEnd"/>
            <w:r w:rsidRPr="004B1162">
              <w:rPr>
                <w:color w:val="000000"/>
                <w:lang w:eastAsia="en-GB"/>
              </w:rPr>
              <w:t xml:space="preserve">, </w:t>
            </w:r>
            <w:proofErr w:type="spellStart"/>
            <w:r w:rsidRPr="004B1162">
              <w:rPr>
                <w:color w:val="000000"/>
                <w:lang w:eastAsia="en-GB"/>
              </w:rPr>
              <w:t>Goat</w:t>
            </w:r>
            <w:proofErr w:type="spellEnd"/>
            <w:r w:rsidRPr="004B1162">
              <w:rPr>
                <w:color w:val="000000"/>
                <w:lang w:eastAsia="en-GB"/>
              </w:rPr>
              <w:t xml:space="preserve"> </w:t>
            </w:r>
            <w:proofErr w:type="spellStart"/>
            <w:r w:rsidRPr="004B1162">
              <w:rPr>
                <w:color w:val="000000"/>
                <w:lang w:eastAsia="en-GB"/>
              </w:rPr>
              <w:t>anti</w:t>
            </w:r>
            <w:proofErr w:type="spellEnd"/>
            <w:r w:rsidRPr="004B1162">
              <w:rPr>
                <w:color w:val="000000"/>
                <w:lang w:eastAsia="en-GB"/>
              </w:rPr>
              <w:t xml:space="preserve"> </w:t>
            </w:r>
            <w:proofErr w:type="spellStart"/>
            <w:r w:rsidRPr="004B1162">
              <w:rPr>
                <w:color w:val="000000"/>
                <w:lang w:eastAsia="en-GB"/>
              </w:rPr>
              <w:t>mouse</w:t>
            </w:r>
            <w:proofErr w:type="spellEnd"/>
            <w:r w:rsidRPr="004B1162">
              <w:rPr>
                <w:color w:val="000000"/>
                <w:lang w:eastAsia="en-GB"/>
              </w:rPr>
              <w:t xml:space="preserve"> </w:t>
            </w:r>
            <w:proofErr w:type="spellStart"/>
            <w:r w:rsidRPr="004B1162">
              <w:rPr>
                <w:color w:val="000000"/>
                <w:lang w:eastAsia="en-GB"/>
              </w:rPr>
              <w:t>IgG</w:t>
            </w:r>
            <w:proofErr w:type="spellEnd"/>
            <w:r w:rsidRPr="004B1162">
              <w:rPr>
                <w:color w:val="000000"/>
                <w:lang w:eastAsia="en-GB"/>
              </w:rPr>
              <w:t xml:space="preserve">, </w:t>
            </w:r>
            <w:proofErr w:type="spellStart"/>
            <w:r w:rsidRPr="004B1162">
              <w:rPr>
                <w:color w:val="000000"/>
                <w:lang w:eastAsia="en-GB"/>
              </w:rPr>
              <w:t>biotin</w:t>
            </w:r>
            <w:proofErr w:type="spellEnd"/>
            <w:r w:rsidRPr="004B1162">
              <w:rPr>
                <w:color w:val="000000"/>
                <w:lang w:eastAsia="en-GB"/>
              </w:rPr>
              <w:t xml:space="preserve"> </w:t>
            </w:r>
            <w:proofErr w:type="spellStart"/>
            <w:r w:rsidRPr="004B1162">
              <w:rPr>
                <w:color w:val="000000"/>
                <w:lang w:eastAsia="en-GB"/>
              </w:rPr>
              <w:t>conjugated</w:t>
            </w:r>
            <w:proofErr w:type="spellEnd"/>
            <w:r w:rsidRPr="004B1162">
              <w:rPr>
                <w:color w:val="000000"/>
                <w:lang w:eastAsia="en-GB"/>
              </w:rPr>
              <w:t xml:space="preserve">. Σε ποσότητα 2mL. Να είναι κατάλληλο για ELISA, WB, </w:t>
            </w:r>
            <w:proofErr w:type="spellStart"/>
            <w:r w:rsidRPr="004B1162">
              <w:rPr>
                <w:color w:val="000000"/>
                <w:lang w:eastAsia="en-GB"/>
              </w:rPr>
              <w:t>ανοσοϊστοχημεία</w:t>
            </w:r>
            <w:proofErr w:type="spellEnd"/>
            <w:r w:rsidRPr="004B1162">
              <w:rPr>
                <w:color w:val="000000"/>
                <w:lang w:eastAsia="en-GB"/>
              </w:rPr>
              <w:t xml:space="preserve">, </w:t>
            </w:r>
            <w:proofErr w:type="spellStart"/>
            <w:r w:rsidRPr="004B1162">
              <w:rPr>
                <w:color w:val="000000"/>
                <w:lang w:eastAsia="en-GB"/>
              </w:rPr>
              <w:t>κυτταρομετρία</w:t>
            </w:r>
            <w:proofErr w:type="spellEnd"/>
            <w:r w:rsidRPr="004B1162">
              <w:rPr>
                <w:color w:val="000000"/>
                <w:lang w:eastAsia="en-GB"/>
              </w:rPr>
              <w:t xml:space="preserve"> ροής.</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4B1162" w:rsidTr="005B121C">
        <w:trPr>
          <w:trHeight w:val="1815"/>
        </w:trPr>
        <w:tc>
          <w:tcPr>
            <w:tcW w:w="41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2.12</w:t>
            </w:r>
          </w:p>
        </w:tc>
        <w:tc>
          <w:tcPr>
            <w:tcW w:w="3124" w:type="pct"/>
            <w:shd w:val="clear" w:color="auto" w:fill="auto"/>
            <w:vAlign w:val="center"/>
            <w:hideMark/>
          </w:tcPr>
          <w:p w:rsidR="004B1970" w:rsidRPr="00823C3F" w:rsidRDefault="004B1970" w:rsidP="005B121C">
            <w:pPr>
              <w:spacing w:after="0"/>
              <w:rPr>
                <w:rFonts w:cs="Times New Roman"/>
                <w:color w:val="000000"/>
                <w:lang w:val="en-US" w:eastAsia="en-GB"/>
              </w:rPr>
            </w:pPr>
            <w:r w:rsidRPr="004B1162">
              <w:rPr>
                <w:color w:val="000000"/>
                <w:lang w:eastAsia="en-GB"/>
              </w:rPr>
              <w:t xml:space="preserve">Δείκτης μοριακών βαρών </w:t>
            </w:r>
            <w:proofErr w:type="spellStart"/>
            <w:r w:rsidRPr="004B1162">
              <w:rPr>
                <w:color w:val="000000"/>
                <w:lang w:eastAsia="en-GB"/>
              </w:rPr>
              <w:t>πρωτεινών</w:t>
            </w:r>
            <w:proofErr w:type="spellEnd"/>
            <w:r w:rsidRPr="004B1162">
              <w:rPr>
                <w:color w:val="000000"/>
                <w:lang w:eastAsia="en-GB"/>
              </w:rPr>
              <w:t xml:space="preserve"> έγχρωμος. Να δίνει ζώνες σε τρία  χρώματα (μπλε, πορτοκαλί, πράσινο) και να καλύπτει την περιοχή 6,5 - 270 </w:t>
            </w:r>
            <w:proofErr w:type="spellStart"/>
            <w:r w:rsidRPr="004B1162">
              <w:rPr>
                <w:color w:val="000000"/>
                <w:lang w:eastAsia="en-GB"/>
              </w:rPr>
              <w:t>kDa</w:t>
            </w:r>
            <w:proofErr w:type="spellEnd"/>
            <w:r w:rsidRPr="004B1162">
              <w:rPr>
                <w:color w:val="000000"/>
                <w:lang w:eastAsia="en-GB"/>
              </w:rPr>
              <w:t xml:space="preserve">. Να περιλαμβάνει 3 ζώνες αναφοράς διαφορετικών χρωμάτων στα 52 (πράσινο), 30kDa και 270kDa (πορτοκαλί). Να δίνει καθαρές, έντονες μπάντες. Να είναι έτοιμος προς χρήση για απευθείας φόρτωση στα </w:t>
            </w:r>
            <w:proofErr w:type="spellStart"/>
            <w:r w:rsidRPr="004B1162">
              <w:rPr>
                <w:color w:val="000000"/>
                <w:lang w:eastAsia="en-GB"/>
              </w:rPr>
              <w:t>gels</w:t>
            </w:r>
            <w:proofErr w:type="spellEnd"/>
            <w:r w:rsidRPr="004B1162">
              <w:rPr>
                <w:color w:val="000000"/>
                <w:lang w:eastAsia="en-GB"/>
              </w:rPr>
              <w:t xml:space="preserve"> (να περιλαμβάνει </w:t>
            </w:r>
            <w:proofErr w:type="spellStart"/>
            <w:r w:rsidRPr="004B1162">
              <w:rPr>
                <w:color w:val="000000"/>
                <w:lang w:eastAsia="en-GB"/>
              </w:rPr>
              <w:t>loading</w:t>
            </w:r>
            <w:proofErr w:type="spellEnd"/>
            <w:r w:rsidRPr="004B1162">
              <w:rPr>
                <w:color w:val="000000"/>
                <w:lang w:eastAsia="en-GB"/>
              </w:rPr>
              <w:t xml:space="preserve"> </w:t>
            </w:r>
            <w:proofErr w:type="spellStart"/>
            <w:r w:rsidRPr="004B1162">
              <w:rPr>
                <w:color w:val="000000"/>
                <w:lang w:eastAsia="en-GB"/>
              </w:rPr>
              <w:t>dye</w:t>
            </w:r>
            <w:proofErr w:type="spellEnd"/>
            <w:r w:rsidRPr="004B1162">
              <w:rPr>
                <w:color w:val="000000"/>
                <w:lang w:eastAsia="en-GB"/>
              </w:rPr>
              <w:t xml:space="preserve">). </w:t>
            </w:r>
            <w:proofErr w:type="spellStart"/>
            <w:r w:rsidRPr="004B1162">
              <w:rPr>
                <w:color w:val="000000"/>
                <w:lang w:eastAsia="en-GB"/>
              </w:rPr>
              <w:t>Nα</w:t>
            </w:r>
            <w:proofErr w:type="spellEnd"/>
            <w:r w:rsidRPr="004B1162">
              <w:rPr>
                <w:color w:val="000000"/>
                <w:lang w:eastAsia="en-GB"/>
              </w:rPr>
              <w:t xml:space="preserve"> διατίθεται σε συσκευασία των 500 </w:t>
            </w:r>
            <w:proofErr w:type="spellStart"/>
            <w:r w:rsidRPr="004B1162">
              <w:rPr>
                <w:color w:val="000000"/>
                <w:lang w:eastAsia="en-GB"/>
              </w:rPr>
              <w:t>μL</w:t>
            </w:r>
            <w:proofErr w:type="spellEnd"/>
            <w:r w:rsidRPr="004B1162">
              <w:rPr>
                <w:color w:val="000000"/>
                <w:lang w:eastAsia="en-GB"/>
              </w:rPr>
              <w:t xml:space="preserve"> (για 100 </w:t>
            </w:r>
            <w:proofErr w:type="spellStart"/>
            <w:r w:rsidRPr="004B1162">
              <w:rPr>
                <w:color w:val="000000"/>
                <w:lang w:eastAsia="en-GB"/>
              </w:rPr>
              <w:t>minigels</w:t>
            </w:r>
            <w:proofErr w:type="spellEnd"/>
            <w:r w:rsidRPr="008A3F21">
              <w:rPr>
                <w:color w:val="000000"/>
                <w:lang w:eastAsia="en-GB"/>
              </w:rPr>
              <w:t>)</w:t>
            </w:r>
            <w:r w:rsidRPr="008A3F21">
              <w:rPr>
                <w:color w:val="000000"/>
                <w:lang w:val="en-US" w:eastAsia="en-GB"/>
              </w:rPr>
              <w:t>.</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5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62"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bl>
    <w:p w:rsidR="004B1970" w:rsidRDefault="004B1970" w:rsidP="004B1970">
      <w:pPr>
        <w:rPr>
          <w:lang w:val="en-US"/>
        </w:rPr>
      </w:pPr>
    </w:p>
    <w:p w:rsidR="004B1970" w:rsidRDefault="004B1970" w:rsidP="004B1970">
      <w:pPr>
        <w:rPr>
          <w:lang w:val="en-US"/>
        </w:rPr>
      </w:pPr>
      <w:bookmarkStart w:id="0" w:name="_GoBack"/>
      <w:bookmarkEnd w:id="0"/>
    </w:p>
    <w:tbl>
      <w:tblPr>
        <w:tblpPr w:leftFromText="180" w:rightFromText="180" w:vertAnchor="text"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178"/>
        <w:gridCol w:w="541"/>
        <w:gridCol w:w="532"/>
        <w:gridCol w:w="1467"/>
      </w:tblGrid>
      <w:tr w:rsidR="004B1970" w:rsidRPr="004B1162" w:rsidTr="005B121C">
        <w:trPr>
          <w:trHeight w:val="915"/>
        </w:trPr>
        <w:tc>
          <w:tcPr>
            <w:tcW w:w="320" w:type="pct"/>
            <w:shd w:val="clear" w:color="000000" w:fill="D9D9D9"/>
            <w:vAlign w:val="center"/>
            <w:hideMark/>
          </w:tcPr>
          <w:p w:rsidR="004B1970" w:rsidRPr="004B1162" w:rsidRDefault="004B1970" w:rsidP="005B121C">
            <w:pPr>
              <w:spacing w:after="0"/>
              <w:jc w:val="center"/>
              <w:rPr>
                <w:rFonts w:cs="Times New Roman"/>
                <w:b/>
                <w:bCs/>
                <w:color w:val="000000"/>
                <w:lang w:eastAsia="en-GB"/>
              </w:rPr>
            </w:pPr>
            <w:r w:rsidRPr="004B1162">
              <w:rPr>
                <w:rFonts w:cs="Times New Roman"/>
                <w:b/>
                <w:bCs/>
                <w:color w:val="000000"/>
                <w:lang w:eastAsia="en-GB"/>
              </w:rPr>
              <w:t>A/A</w:t>
            </w:r>
          </w:p>
        </w:tc>
        <w:tc>
          <w:tcPr>
            <w:tcW w:w="3187" w:type="pct"/>
            <w:shd w:val="clear" w:color="000000" w:fill="D9D9D9"/>
            <w:vAlign w:val="center"/>
            <w:hideMark/>
          </w:tcPr>
          <w:p w:rsidR="004B1970" w:rsidRPr="004B1162" w:rsidRDefault="004B1970" w:rsidP="005B121C">
            <w:pPr>
              <w:spacing w:after="0"/>
              <w:jc w:val="center"/>
              <w:rPr>
                <w:rFonts w:cs="Times New Roman"/>
                <w:b/>
                <w:bCs/>
                <w:color w:val="000000"/>
                <w:lang w:eastAsia="en-GB"/>
              </w:rPr>
            </w:pPr>
            <w:r w:rsidRPr="004B1162">
              <w:rPr>
                <w:rFonts w:cs="Times New Roman"/>
                <w:b/>
                <w:bCs/>
                <w:color w:val="000000"/>
                <w:lang w:eastAsia="en-GB"/>
              </w:rPr>
              <w:t>Τεχνικές προδιαγραφές</w:t>
            </w:r>
          </w:p>
        </w:tc>
        <w:tc>
          <w:tcPr>
            <w:tcW w:w="360" w:type="pct"/>
            <w:shd w:val="clear" w:color="auto" w:fill="auto"/>
            <w:noWrap/>
            <w:vAlign w:val="center"/>
            <w:hideMark/>
          </w:tcPr>
          <w:p w:rsidR="004B1970" w:rsidRPr="004B1162" w:rsidRDefault="004B1970" w:rsidP="005B121C">
            <w:pPr>
              <w:spacing w:after="0"/>
              <w:jc w:val="center"/>
              <w:rPr>
                <w:rFonts w:cs="Times New Roman"/>
                <w:color w:val="000000"/>
                <w:lang w:eastAsia="en-GB"/>
              </w:rPr>
            </w:pPr>
            <w:r w:rsidRPr="004B1162">
              <w:rPr>
                <w:rFonts w:cs="Times New Roman"/>
                <w:color w:val="000000"/>
                <w:lang w:eastAsia="en-GB"/>
              </w:rPr>
              <w:t>NAI</w:t>
            </w:r>
          </w:p>
        </w:tc>
        <w:tc>
          <w:tcPr>
            <w:tcW w:w="360" w:type="pct"/>
            <w:shd w:val="clear" w:color="auto" w:fill="auto"/>
            <w:noWrap/>
            <w:vAlign w:val="center"/>
            <w:hideMark/>
          </w:tcPr>
          <w:p w:rsidR="004B1970" w:rsidRPr="004B1162" w:rsidRDefault="004B1970" w:rsidP="005B121C">
            <w:pPr>
              <w:spacing w:after="0"/>
              <w:jc w:val="center"/>
              <w:rPr>
                <w:rFonts w:cs="Times New Roman"/>
                <w:color w:val="000000"/>
                <w:lang w:eastAsia="en-GB"/>
              </w:rPr>
            </w:pPr>
            <w:r w:rsidRPr="004B1162">
              <w:rPr>
                <w:rFonts w:cs="Times New Roman"/>
                <w:color w:val="000000"/>
                <w:lang w:eastAsia="en-GB"/>
              </w:rPr>
              <w:t>OXI</w:t>
            </w:r>
          </w:p>
        </w:tc>
        <w:tc>
          <w:tcPr>
            <w:tcW w:w="773" w:type="pct"/>
            <w:shd w:val="clear" w:color="auto" w:fill="auto"/>
            <w:noWrap/>
            <w:vAlign w:val="center"/>
            <w:hideMark/>
          </w:tcPr>
          <w:p w:rsidR="004B1970" w:rsidRPr="004B1162" w:rsidRDefault="004B1970" w:rsidP="005B121C">
            <w:pPr>
              <w:spacing w:after="0"/>
              <w:jc w:val="center"/>
              <w:rPr>
                <w:rFonts w:cs="Times New Roman"/>
                <w:color w:val="000000"/>
                <w:lang w:eastAsia="en-GB"/>
              </w:rPr>
            </w:pPr>
            <w:r w:rsidRPr="004B1162">
              <w:rPr>
                <w:rFonts w:cs="Times New Roman"/>
                <w:color w:val="000000"/>
                <w:lang w:eastAsia="en-GB"/>
              </w:rPr>
              <w:t>ΠΑΡΑΠΟΜΠΗ</w:t>
            </w:r>
          </w:p>
        </w:tc>
      </w:tr>
      <w:tr w:rsidR="004B1970" w:rsidRPr="004B1162" w:rsidTr="005B121C">
        <w:trPr>
          <w:trHeight w:val="900"/>
        </w:trPr>
        <w:tc>
          <w:tcPr>
            <w:tcW w:w="32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3.1</w:t>
            </w:r>
          </w:p>
        </w:tc>
        <w:tc>
          <w:tcPr>
            <w:tcW w:w="3187"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Στείρο θρεπτικό υλικό καλλιέργειας κυττάρων </w:t>
            </w:r>
            <w:proofErr w:type="spellStart"/>
            <w:r w:rsidRPr="004B1162">
              <w:rPr>
                <w:color w:val="000000"/>
                <w:lang w:eastAsia="en-GB"/>
              </w:rPr>
              <w:t>Leibovitz</w:t>
            </w:r>
            <w:proofErr w:type="spellEnd"/>
            <w:r w:rsidRPr="004B1162">
              <w:rPr>
                <w:color w:val="000000"/>
                <w:lang w:eastAsia="en-GB"/>
              </w:rPr>
              <w:t xml:space="preserve"> L-15. Να μην περιέχει L-</w:t>
            </w:r>
            <w:proofErr w:type="spellStart"/>
            <w:r w:rsidRPr="004B1162">
              <w:rPr>
                <w:color w:val="000000"/>
                <w:lang w:eastAsia="en-GB"/>
              </w:rPr>
              <w:t>Glutamine</w:t>
            </w:r>
            <w:proofErr w:type="spellEnd"/>
            <w:r w:rsidRPr="004B1162">
              <w:rPr>
                <w:color w:val="000000"/>
                <w:lang w:eastAsia="en-GB"/>
              </w:rPr>
              <w:t xml:space="preserve">. Συσκευασία 500 </w:t>
            </w:r>
            <w:proofErr w:type="spellStart"/>
            <w:r w:rsidRPr="004B1162">
              <w:rPr>
                <w:color w:val="000000"/>
                <w:lang w:eastAsia="en-GB"/>
              </w:rPr>
              <w:t>mL</w:t>
            </w:r>
            <w:proofErr w:type="spellEnd"/>
            <w:r w:rsidRPr="004B1162">
              <w:rPr>
                <w:color w:val="000000"/>
                <w:lang w:eastAsia="en-GB"/>
              </w:rPr>
              <w:t>.</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73"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4B1162" w:rsidTr="005B121C">
        <w:trPr>
          <w:trHeight w:val="1200"/>
        </w:trPr>
        <w:tc>
          <w:tcPr>
            <w:tcW w:w="32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3.2</w:t>
            </w:r>
          </w:p>
        </w:tc>
        <w:tc>
          <w:tcPr>
            <w:tcW w:w="3187"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Στείρο ρυθμιστικό διάλυμα HEPES για την καλλιέργεια κυττάρων, συγκέντρωσης 1M, συμπυκνωμένο 50x, με </w:t>
            </w:r>
            <w:proofErr w:type="spellStart"/>
            <w:r w:rsidRPr="004B1162">
              <w:rPr>
                <w:color w:val="000000"/>
                <w:lang w:eastAsia="en-GB"/>
              </w:rPr>
              <w:t>pH</w:t>
            </w:r>
            <w:proofErr w:type="spellEnd"/>
            <w:r w:rsidRPr="004B1162">
              <w:rPr>
                <w:color w:val="000000"/>
                <w:lang w:eastAsia="en-GB"/>
              </w:rPr>
              <w:t xml:space="preserve"> 7.35-7.55. Συσκευασία 100 </w:t>
            </w:r>
            <w:proofErr w:type="spellStart"/>
            <w:r w:rsidRPr="004B1162">
              <w:rPr>
                <w:color w:val="000000"/>
                <w:lang w:eastAsia="en-GB"/>
              </w:rPr>
              <w:t>mL</w:t>
            </w:r>
            <w:proofErr w:type="spellEnd"/>
            <w:r w:rsidRPr="004B1162">
              <w:rPr>
                <w:color w:val="000000"/>
                <w:lang w:eastAsia="en-GB"/>
              </w:rPr>
              <w:t>.</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73"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4B1162" w:rsidTr="005B121C">
        <w:trPr>
          <w:trHeight w:val="1200"/>
        </w:trPr>
        <w:tc>
          <w:tcPr>
            <w:tcW w:w="32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3.3</w:t>
            </w:r>
          </w:p>
        </w:tc>
        <w:tc>
          <w:tcPr>
            <w:tcW w:w="3187"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Στείρο διάλυμα L-</w:t>
            </w:r>
            <w:proofErr w:type="spellStart"/>
            <w:r w:rsidRPr="004B1162">
              <w:rPr>
                <w:color w:val="000000"/>
                <w:lang w:eastAsia="en-GB"/>
              </w:rPr>
              <w:t>glutamine</w:t>
            </w:r>
            <w:proofErr w:type="spellEnd"/>
            <w:r w:rsidRPr="004B1162">
              <w:rPr>
                <w:color w:val="000000"/>
                <w:lang w:eastAsia="en-GB"/>
              </w:rPr>
              <w:t xml:space="preserve"> συγκέντρωσης 200 </w:t>
            </w:r>
            <w:proofErr w:type="spellStart"/>
            <w:r w:rsidRPr="004B1162">
              <w:rPr>
                <w:color w:val="000000"/>
                <w:lang w:eastAsia="en-GB"/>
              </w:rPr>
              <w:t>mM</w:t>
            </w:r>
            <w:proofErr w:type="spellEnd"/>
            <w:r w:rsidRPr="004B1162">
              <w:rPr>
                <w:color w:val="000000"/>
                <w:lang w:eastAsia="en-GB"/>
              </w:rPr>
              <w:t xml:space="preserve">, χαμηλής περιεκτικότητας σε </w:t>
            </w:r>
            <w:proofErr w:type="spellStart"/>
            <w:r w:rsidRPr="004B1162">
              <w:rPr>
                <w:color w:val="000000"/>
                <w:lang w:eastAsia="en-GB"/>
              </w:rPr>
              <w:t>ενδοτοξίνη</w:t>
            </w:r>
            <w:proofErr w:type="spellEnd"/>
            <w:r w:rsidRPr="004B1162">
              <w:rPr>
                <w:color w:val="000000"/>
                <w:lang w:eastAsia="en-GB"/>
              </w:rPr>
              <w:t xml:space="preserve"> (&lt; 0,25 EU/</w:t>
            </w:r>
            <w:proofErr w:type="spellStart"/>
            <w:r w:rsidRPr="004B1162">
              <w:rPr>
                <w:color w:val="000000"/>
                <w:lang w:eastAsia="en-GB"/>
              </w:rPr>
              <w:t>mL</w:t>
            </w:r>
            <w:proofErr w:type="spellEnd"/>
            <w:r w:rsidRPr="004B1162">
              <w:rPr>
                <w:color w:val="000000"/>
                <w:lang w:eastAsia="en-GB"/>
              </w:rPr>
              <w:t xml:space="preserve">). Συσκευασία 100 </w:t>
            </w:r>
            <w:proofErr w:type="spellStart"/>
            <w:r w:rsidRPr="004B1162">
              <w:rPr>
                <w:color w:val="000000"/>
                <w:lang w:eastAsia="en-GB"/>
              </w:rPr>
              <w:t>mL</w:t>
            </w:r>
            <w:proofErr w:type="spellEnd"/>
            <w:r w:rsidRPr="004B1162">
              <w:rPr>
                <w:color w:val="000000"/>
                <w:lang w:eastAsia="en-GB"/>
              </w:rPr>
              <w:t>.</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73"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4B1162" w:rsidTr="005B121C">
        <w:trPr>
          <w:trHeight w:val="1200"/>
        </w:trPr>
        <w:tc>
          <w:tcPr>
            <w:tcW w:w="32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3.4</w:t>
            </w:r>
          </w:p>
        </w:tc>
        <w:tc>
          <w:tcPr>
            <w:tcW w:w="3187"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Διάλυμα πενικιλίνης - στρεπτομυκίνης,  συγκέντρωσης 10,000 </w:t>
            </w:r>
            <w:proofErr w:type="spellStart"/>
            <w:r w:rsidRPr="004B1162">
              <w:rPr>
                <w:color w:val="000000"/>
                <w:lang w:eastAsia="en-GB"/>
              </w:rPr>
              <w:t>units</w:t>
            </w:r>
            <w:proofErr w:type="spellEnd"/>
            <w:r w:rsidRPr="004B1162">
              <w:rPr>
                <w:color w:val="000000"/>
                <w:lang w:eastAsia="en-GB"/>
              </w:rPr>
              <w:t>/</w:t>
            </w:r>
            <w:proofErr w:type="spellStart"/>
            <w:r w:rsidRPr="004B1162">
              <w:rPr>
                <w:color w:val="000000"/>
                <w:lang w:eastAsia="en-GB"/>
              </w:rPr>
              <w:t>ml</w:t>
            </w:r>
            <w:proofErr w:type="spellEnd"/>
            <w:r w:rsidRPr="004B1162">
              <w:rPr>
                <w:color w:val="000000"/>
                <w:lang w:eastAsia="en-GB"/>
              </w:rPr>
              <w:t xml:space="preserve"> σε πενικιλίνη και 10,000 µg/</w:t>
            </w:r>
            <w:proofErr w:type="spellStart"/>
            <w:r w:rsidRPr="004B1162">
              <w:rPr>
                <w:color w:val="000000"/>
                <w:lang w:eastAsia="en-GB"/>
              </w:rPr>
              <w:t>ml</w:t>
            </w:r>
            <w:proofErr w:type="spellEnd"/>
            <w:r w:rsidRPr="004B1162">
              <w:rPr>
                <w:color w:val="000000"/>
                <w:lang w:eastAsia="en-GB"/>
              </w:rPr>
              <w:t xml:space="preserve"> σε στρεπτομυκίνη, συμπυκνωμένο 100x. Συσκευασία 100 </w:t>
            </w:r>
            <w:proofErr w:type="spellStart"/>
            <w:r w:rsidRPr="004B1162">
              <w:rPr>
                <w:color w:val="000000"/>
                <w:lang w:eastAsia="en-GB"/>
              </w:rPr>
              <w:t>mL</w:t>
            </w:r>
            <w:proofErr w:type="spellEnd"/>
            <w:r w:rsidRPr="004B1162">
              <w:rPr>
                <w:color w:val="000000"/>
                <w:lang w:eastAsia="en-GB"/>
              </w:rPr>
              <w:t>.</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73"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F34A38" w:rsidTr="005B121C">
        <w:trPr>
          <w:trHeight w:val="1500"/>
        </w:trPr>
        <w:tc>
          <w:tcPr>
            <w:tcW w:w="32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3.5</w:t>
            </w:r>
          </w:p>
        </w:tc>
        <w:tc>
          <w:tcPr>
            <w:tcW w:w="3187"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Ορός εμβρύου βοδιού (FBS), σταθεροποιημένος, εγκεκριμένος από EU. Να έχει απαραιτήτως σταθερή συμπεριφορά ανεξαρτήτως παρτίδας παραγωγής. Συσκευασία 500 </w:t>
            </w:r>
            <w:proofErr w:type="spellStart"/>
            <w:r w:rsidRPr="004B1162">
              <w:rPr>
                <w:color w:val="000000"/>
                <w:lang w:eastAsia="en-GB"/>
              </w:rPr>
              <w:t>mL</w:t>
            </w:r>
            <w:proofErr w:type="spellEnd"/>
            <w:r w:rsidRPr="004B1162">
              <w:rPr>
                <w:color w:val="000000"/>
                <w:lang w:eastAsia="en-GB"/>
              </w:rPr>
              <w:t>.</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73"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r w:rsidR="004B1970" w:rsidRPr="004B1162" w:rsidTr="005B121C">
        <w:trPr>
          <w:trHeight w:val="2100"/>
        </w:trPr>
        <w:tc>
          <w:tcPr>
            <w:tcW w:w="320" w:type="pct"/>
            <w:shd w:val="clear" w:color="auto" w:fill="auto"/>
            <w:vAlign w:val="center"/>
            <w:hideMark/>
          </w:tcPr>
          <w:p w:rsidR="004B1970" w:rsidRPr="004B1162" w:rsidRDefault="004B1970" w:rsidP="005B121C">
            <w:pPr>
              <w:spacing w:after="0"/>
              <w:jc w:val="center"/>
              <w:rPr>
                <w:rFonts w:cs="Times New Roman"/>
                <w:color w:val="000000"/>
                <w:lang w:eastAsia="en-GB"/>
              </w:rPr>
            </w:pPr>
            <w:r w:rsidRPr="004B1162">
              <w:rPr>
                <w:color w:val="000000"/>
                <w:lang w:eastAsia="en-GB"/>
              </w:rPr>
              <w:t>3.6</w:t>
            </w:r>
          </w:p>
        </w:tc>
        <w:tc>
          <w:tcPr>
            <w:tcW w:w="3187" w:type="pct"/>
            <w:shd w:val="clear" w:color="auto" w:fill="auto"/>
            <w:vAlign w:val="center"/>
            <w:hideMark/>
          </w:tcPr>
          <w:p w:rsidR="004B1970" w:rsidRPr="004B1162" w:rsidRDefault="004B1970" w:rsidP="005B121C">
            <w:pPr>
              <w:spacing w:after="0"/>
              <w:rPr>
                <w:rFonts w:cs="Times New Roman"/>
                <w:color w:val="000000"/>
                <w:lang w:eastAsia="en-GB"/>
              </w:rPr>
            </w:pPr>
            <w:r w:rsidRPr="004B1162">
              <w:rPr>
                <w:color w:val="000000"/>
                <w:lang w:eastAsia="en-GB"/>
              </w:rPr>
              <w:t xml:space="preserve">Μη πτητικό απολυμαντικό διάλυμα για καθαρισμό κλιβάνων και εργαστηριακών πάγκων. Να εμποδίζει την ανάπτυξη  μυκήτων, βακτηρίων και των σπόρων τους, </w:t>
            </w:r>
            <w:proofErr w:type="spellStart"/>
            <w:r w:rsidRPr="004B1162">
              <w:rPr>
                <w:color w:val="000000"/>
                <w:lang w:eastAsia="en-GB"/>
              </w:rPr>
              <w:t>μυκοπλάσματος</w:t>
            </w:r>
            <w:proofErr w:type="spellEnd"/>
            <w:r w:rsidRPr="004B1162">
              <w:rPr>
                <w:color w:val="000000"/>
                <w:lang w:eastAsia="en-GB"/>
              </w:rPr>
              <w:t xml:space="preserve"> και ιών. Να είναι βιοδιασπώμενο, μη-τοξικό και ασφαλές για τον χρήστη. Συσκευασία 500 </w:t>
            </w:r>
            <w:proofErr w:type="spellStart"/>
            <w:r w:rsidRPr="004B1162">
              <w:rPr>
                <w:color w:val="000000"/>
                <w:lang w:eastAsia="en-GB"/>
              </w:rPr>
              <w:t>mL</w:t>
            </w:r>
            <w:proofErr w:type="spellEnd"/>
            <w:r w:rsidRPr="004B1162">
              <w:rPr>
                <w:color w:val="000000"/>
                <w:lang w:eastAsia="en-GB"/>
              </w:rPr>
              <w:t>.</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360"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c>
          <w:tcPr>
            <w:tcW w:w="773" w:type="pct"/>
            <w:shd w:val="clear" w:color="auto" w:fill="auto"/>
            <w:noWrap/>
            <w:vAlign w:val="bottom"/>
            <w:hideMark/>
          </w:tcPr>
          <w:p w:rsidR="004B1970" w:rsidRPr="004B1162" w:rsidRDefault="004B1970" w:rsidP="005B121C">
            <w:pPr>
              <w:spacing w:after="0"/>
              <w:rPr>
                <w:rFonts w:cs="Times New Roman"/>
                <w:color w:val="000000"/>
                <w:lang w:eastAsia="en-GB"/>
              </w:rPr>
            </w:pPr>
            <w:r w:rsidRPr="004B1162">
              <w:rPr>
                <w:rFonts w:cs="Times New Roman"/>
                <w:color w:val="000000"/>
                <w:lang w:eastAsia="en-GB"/>
              </w:rPr>
              <w:t> </w:t>
            </w:r>
          </w:p>
        </w:tc>
      </w:tr>
    </w:tbl>
    <w:p w:rsidR="004B1970" w:rsidRDefault="004B1970" w:rsidP="004B1970">
      <w:pPr>
        <w:rPr>
          <w:lang w:val="en-US"/>
        </w:rPr>
      </w:pPr>
    </w:p>
    <w:tbl>
      <w:tblPr>
        <w:tblW w:w="5000" w:type="pct"/>
        <w:tblLook w:val="04A0" w:firstRow="1" w:lastRow="0" w:firstColumn="1" w:lastColumn="0" w:noHBand="0" w:noVBand="1"/>
      </w:tblPr>
      <w:tblGrid>
        <w:gridCol w:w="613"/>
        <w:gridCol w:w="5079"/>
        <w:gridCol w:w="553"/>
        <w:gridCol w:w="545"/>
        <w:gridCol w:w="1496"/>
      </w:tblGrid>
      <w:tr w:rsidR="004B1970" w:rsidRPr="00BD7FCC" w:rsidTr="005B121C">
        <w:trPr>
          <w:trHeight w:val="615"/>
        </w:trPr>
        <w:tc>
          <w:tcPr>
            <w:tcW w:w="40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4B1970" w:rsidRPr="00BD7FCC" w:rsidRDefault="004B1970" w:rsidP="005B121C">
            <w:pPr>
              <w:spacing w:after="0"/>
              <w:jc w:val="center"/>
              <w:rPr>
                <w:rFonts w:cs="Times New Roman"/>
                <w:b/>
                <w:bCs/>
                <w:color w:val="000000"/>
                <w:lang w:eastAsia="en-GB"/>
              </w:rPr>
            </w:pPr>
            <w:r w:rsidRPr="00BD7FCC">
              <w:rPr>
                <w:rFonts w:cs="Times New Roman"/>
                <w:b/>
                <w:bCs/>
                <w:color w:val="000000"/>
                <w:lang w:eastAsia="en-GB"/>
              </w:rPr>
              <w:t>A/A</w:t>
            </w:r>
          </w:p>
        </w:tc>
        <w:tc>
          <w:tcPr>
            <w:tcW w:w="3101" w:type="pct"/>
            <w:tcBorders>
              <w:top w:val="single" w:sz="8" w:space="0" w:color="auto"/>
              <w:left w:val="nil"/>
              <w:bottom w:val="single" w:sz="8" w:space="0" w:color="auto"/>
              <w:right w:val="single" w:sz="8" w:space="0" w:color="auto"/>
            </w:tcBorders>
            <w:shd w:val="clear" w:color="000000" w:fill="D9D9D9"/>
            <w:vAlign w:val="center"/>
            <w:hideMark/>
          </w:tcPr>
          <w:p w:rsidR="004B1970" w:rsidRPr="00BD7FCC" w:rsidRDefault="004B1970" w:rsidP="005B121C">
            <w:pPr>
              <w:spacing w:after="0"/>
              <w:jc w:val="center"/>
              <w:rPr>
                <w:rFonts w:cs="Times New Roman"/>
                <w:b/>
                <w:bCs/>
                <w:color w:val="000000"/>
                <w:lang w:eastAsia="en-GB"/>
              </w:rPr>
            </w:pPr>
            <w:r w:rsidRPr="00BD7FCC">
              <w:rPr>
                <w:rFonts w:cs="Times New Roman"/>
                <w:b/>
                <w:bCs/>
                <w:color w:val="000000"/>
                <w:lang w:eastAsia="en-GB"/>
              </w:rPr>
              <w:t>Είδος</w:t>
            </w:r>
          </w:p>
        </w:tc>
        <w:tc>
          <w:tcPr>
            <w:tcW w:w="360" w:type="pct"/>
            <w:tcBorders>
              <w:top w:val="single" w:sz="8" w:space="0" w:color="auto"/>
              <w:left w:val="nil"/>
              <w:bottom w:val="single" w:sz="8" w:space="0" w:color="auto"/>
              <w:right w:val="single" w:sz="8" w:space="0" w:color="auto"/>
            </w:tcBorders>
            <w:shd w:val="clear" w:color="000000" w:fill="D9D9D9"/>
            <w:vAlign w:val="center"/>
            <w:hideMark/>
          </w:tcPr>
          <w:p w:rsidR="004B1970" w:rsidRPr="00BD7FCC" w:rsidRDefault="004B1970" w:rsidP="005B121C">
            <w:pPr>
              <w:spacing w:after="0"/>
              <w:jc w:val="center"/>
              <w:rPr>
                <w:rFonts w:cs="Times New Roman"/>
                <w:b/>
                <w:bCs/>
                <w:color w:val="000000"/>
                <w:lang w:eastAsia="en-GB"/>
              </w:rPr>
            </w:pPr>
            <w:r w:rsidRPr="00BD7FCC">
              <w:rPr>
                <w:rFonts w:cs="Times New Roman"/>
                <w:b/>
                <w:bCs/>
                <w:color w:val="000000"/>
                <w:lang w:eastAsia="en-GB"/>
              </w:rPr>
              <w:t xml:space="preserve">ΝΑΙ </w:t>
            </w:r>
          </w:p>
        </w:tc>
        <w:tc>
          <w:tcPr>
            <w:tcW w:w="288" w:type="pct"/>
            <w:tcBorders>
              <w:top w:val="single" w:sz="8" w:space="0" w:color="auto"/>
              <w:left w:val="nil"/>
              <w:bottom w:val="single" w:sz="8" w:space="0" w:color="auto"/>
              <w:right w:val="single" w:sz="8" w:space="0" w:color="auto"/>
            </w:tcBorders>
            <w:shd w:val="clear" w:color="000000" w:fill="D9D9D9"/>
            <w:vAlign w:val="center"/>
            <w:hideMark/>
          </w:tcPr>
          <w:p w:rsidR="004B1970" w:rsidRPr="00BD7FCC" w:rsidRDefault="004B1970" w:rsidP="005B121C">
            <w:pPr>
              <w:spacing w:after="0"/>
              <w:jc w:val="center"/>
              <w:rPr>
                <w:rFonts w:cs="Times New Roman"/>
                <w:b/>
                <w:bCs/>
                <w:color w:val="000000"/>
                <w:lang w:eastAsia="en-GB"/>
              </w:rPr>
            </w:pPr>
            <w:r w:rsidRPr="00BD7FCC">
              <w:rPr>
                <w:rFonts w:cs="Times New Roman"/>
                <w:b/>
                <w:bCs/>
                <w:color w:val="000000"/>
                <w:lang w:eastAsia="en-GB"/>
              </w:rPr>
              <w:t xml:space="preserve">ΟΧΙ </w:t>
            </w:r>
          </w:p>
        </w:tc>
        <w:tc>
          <w:tcPr>
            <w:tcW w:w="845" w:type="pct"/>
            <w:tcBorders>
              <w:top w:val="single" w:sz="8" w:space="0" w:color="auto"/>
              <w:left w:val="nil"/>
              <w:bottom w:val="single" w:sz="8" w:space="0" w:color="auto"/>
              <w:right w:val="single" w:sz="8" w:space="0" w:color="auto"/>
            </w:tcBorders>
            <w:shd w:val="clear" w:color="000000" w:fill="D9D9D9"/>
            <w:vAlign w:val="center"/>
            <w:hideMark/>
          </w:tcPr>
          <w:p w:rsidR="004B1970" w:rsidRPr="00BD7FCC" w:rsidRDefault="004B1970" w:rsidP="005B121C">
            <w:pPr>
              <w:spacing w:after="0"/>
              <w:jc w:val="center"/>
              <w:rPr>
                <w:rFonts w:cs="Times New Roman"/>
                <w:b/>
                <w:bCs/>
                <w:color w:val="000000"/>
                <w:lang w:eastAsia="en-GB"/>
              </w:rPr>
            </w:pPr>
            <w:r w:rsidRPr="00BD7FCC">
              <w:rPr>
                <w:rFonts w:cs="Times New Roman"/>
                <w:b/>
                <w:bCs/>
                <w:color w:val="000000"/>
                <w:lang w:eastAsia="en-GB"/>
              </w:rPr>
              <w:t>ΠΑΡΑΠΟΜΠΗ</w:t>
            </w:r>
          </w:p>
        </w:tc>
      </w:tr>
      <w:tr w:rsidR="004B1970" w:rsidRPr="00F34A38" w:rsidTr="005B121C">
        <w:trPr>
          <w:trHeight w:val="315"/>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4B1970" w:rsidRPr="00BD7FCC" w:rsidRDefault="004B1970" w:rsidP="005B121C">
            <w:pPr>
              <w:spacing w:after="0"/>
              <w:jc w:val="center"/>
              <w:rPr>
                <w:rFonts w:cs="Times New Roman"/>
                <w:color w:val="000000"/>
                <w:lang w:eastAsia="en-GB"/>
              </w:rPr>
            </w:pPr>
            <w:r w:rsidRPr="00BD7FCC">
              <w:rPr>
                <w:rFonts w:cs="Times New Roman"/>
                <w:color w:val="000000"/>
                <w:lang w:val="en-US" w:eastAsia="en-GB"/>
              </w:rPr>
              <w:t>4.1</w:t>
            </w:r>
          </w:p>
        </w:tc>
        <w:tc>
          <w:tcPr>
            <w:tcW w:w="3101" w:type="pct"/>
            <w:tcBorders>
              <w:top w:val="nil"/>
              <w:left w:val="nil"/>
              <w:bottom w:val="single" w:sz="8" w:space="0" w:color="auto"/>
              <w:right w:val="single" w:sz="8" w:space="0" w:color="auto"/>
            </w:tcBorders>
            <w:shd w:val="clear" w:color="auto" w:fill="auto"/>
            <w:vAlign w:val="center"/>
            <w:hideMark/>
          </w:tcPr>
          <w:p w:rsidR="004B1970" w:rsidRPr="00BD7FCC" w:rsidRDefault="004B1970" w:rsidP="005B121C">
            <w:pPr>
              <w:spacing w:after="0"/>
              <w:rPr>
                <w:rFonts w:cs="Times New Roman"/>
                <w:color w:val="000000"/>
                <w:lang w:eastAsia="en-GB"/>
              </w:rPr>
            </w:pPr>
            <w:r w:rsidRPr="00BD7FCC">
              <w:rPr>
                <w:color w:val="000000"/>
                <w:lang w:eastAsia="en-GB"/>
              </w:rPr>
              <w:t xml:space="preserve">Γάντια εξέτασης </w:t>
            </w:r>
            <w:proofErr w:type="spellStart"/>
            <w:r w:rsidRPr="00BD7FCC">
              <w:rPr>
                <w:color w:val="000000"/>
                <w:lang w:eastAsia="en-GB"/>
              </w:rPr>
              <w:t>small</w:t>
            </w:r>
            <w:proofErr w:type="spellEnd"/>
            <w:r w:rsidRPr="00BD7FCC">
              <w:rPr>
                <w:color w:val="000000"/>
                <w:lang w:eastAsia="en-GB"/>
              </w:rPr>
              <w:t xml:space="preserve"> μίας χρήσης από </w:t>
            </w:r>
            <w:proofErr w:type="spellStart"/>
            <w:r w:rsidRPr="00BD7FCC">
              <w:rPr>
                <w:color w:val="000000"/>
                <w:lang w:eastAsia="en-GB"/>
              </w:rPr>
              <w:t>νιτρίλιο</w:t>
            </w:r>
            <w:proofErr w:type="spellEnd"/>
          </w:p>
        </w:tc>
        <w:tc>
          <w:tcPr>
            <w:tcW w:w="360" w:type="pct"/>
            <w:tcBorders>
              <w:top w:val="nil"/>
              <w:left w:val="nil"/>
              <w:bottom w:val="single" w:sz="8" w:space="0" w:color="auto"/>
              <w:right w:val="single" w:sz="8" w:space="0" w:color="auto"/>
            </w:tcBorders>
            <w:shd w:val="clear" w:color="auto" w:fill="auto"/>
            <w:vAlign w:val="center"/>
            <w:hideMark/>
          </w:tcPr>
          <w:p w:rsidR="004B1970" w:rsidRPr="00BD7FCC" w:rsidRDefault="004B1970" w:rsidP="005B121C">
            <w:pPr>
              <w:spacing w:after="0"/>
              <w:jc w:val="center"/>
              <w:rPr>
                <w:rFonts w:cs="Times New Roman"/>
                <w:color w:val="000000"/>
                <w:lang w:eastAsia="en-GB"/>
              </w:rPr>
            </w:pPr>
            <w:r w:rsidRPr="00BD7FCC">
              <w:rPr>
                <w:rFonts w:cs="Times New Roman"/>
                <w:color w:val="000000"/>
                <w:lang w:eastAsia="en-GB"/>
              </w:rPr>
              <w:t> </w:t>
            </w:r>
          </w:p>
        </w:tc>
        <w:tc>
          <w:tcPr>
            <w:tcW w:w="288" w:type="pct"/>
            <w:tcBorders>
              <w:top w:val="nil"/>
              <w:left w:val="nil"/>
              <w:bottom w:val="single" w:sz="8" w:space="0" w:color="auto"/>
              <w:right w:val="single" w:sz="8" w:space="0" w:color="auto"/>
            </w:tcBorders>
            <w:shd w:val="clear" w:color="auto" w:fill="auto"/>
            <w:vAlign w:val="center"/>
            <w:hideMark/>
          </w:tcPr>
          <w:p w:rsidR="004B1970" w:rsidRPr="00BD7FCC" w:rsidRDefault="004B1970" w:rsidP="005B121C">
            <w:pPr>
              <w:spacing w:after="0"/>
              <w:jc w:val="center"/>
              <w:rPr>
                <w:rFonts w:cs="Times New Roman"/>
                <w:color w:val="000000"/>
                <w:lang w:eastAsia="en-GB"/>
              </w:rPr>
            </w:pPr>
            <w:r w:rsidRPr="00BD7FCC">
              <w:rPr>
                <w:rFonts w:cs="Times New Roman"/>
                <w:color w:val="000000"/>
                <w:lang w:eastAsia="en-GB"/>
              </w:rPr>
              <w:t> </w:t>
            </w:r>
          </w:p>
        </w:tc>
        <w:tc>
          <w:tcPr>
            <w:tcW w:w="845" w:type="pct"/>
            <w:tcBorders>
              <w:top w:val="nil"/>
              <w:left w:val="nil"/>
              <w:bottom w:val="single" w:sz="8" w:space="0" w:color="auto"/>
              <w:right w:val="single" w:sz="8" w:space="0" w:color="auto"/>
            </w:tcBorders>
            <w:shd w:val="clear" w:color="auto" w:fill="auto"/>
            <w:vAlign w:val="center"/>
            <w:hideMark/>
          </w:tcPr>
          <w:p w:rsidR="004B1970" w:rsidRPr="00BD7FCC" w:rsidRDefault="004B1970" w:rsidP="005B121C">
            <w:pPr>
              <w:spacing w:after="0"/>
              <w:jc w:val="center"/>
              <w:rPr>
                <w:rFonts w:cs="Times New Roman"/>
                <w:color w:val="000000"/>
                <w:lang w:eastAsia="en-GB"/>
              </w:rPr>
            </w:pPr>
            <w:r w:rsidRPr="00BD7FCC">
              <w:rPr>
                <w:rFonts w:cs="Times New Roman"/>
                <w:color w:val="000000"/>
                <w:lang w:eastAsia="en-GB"/>
              </w:rPr>
              <w:t> </w:t>
            </w:r>
          </w:p>
        </w:tc>
      </w:tr>
    </w:tbl>
    <w:p w:rsidR="004B1970" w:rsidRPr="004B1970" w:rsidRDefault="004B1970" w:rsidP="004B1970"/>
    <w:sectPr w:rsidR="004B1970" w:rsidRPr="004B197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970" w:rsidRDefault="004B1970" w:rsidP="004B1970">
      <w:pPr>
        <w:spacing w:after="0" w:line="240" w:lineRule="auto"/>
      </w:pPr>
      <w:r>
        <w:separator/>
      </w:r>
    </w:p>
  </w:endnote>
  <w:endnote w:type="continuationSeparator" w:id="0">
    <w:p w:rsidR="004B1970" w:rsidRDefault="004B1970" w:rsidP="004B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70" w:rsidRDefault="004B1970">
    <w:pPr>
      <w:pStyle w:val="Footer"/>
    </w:pPr>
  </w:p>
  <w:p w:rsidR="004B1970" w:rsidRDefault="004B1970">
    <w:pPr>
      <w:pStyle w:val="Footer"/>
    </w:pPr>
    <w:r w:rsidRPr="00E67B31">
      <w:rPr>
        <w:noProof/>
        <w:lang w:eastAsia="el-GR"/>
      </w:rPr>
      <w:drawing>
        <wp:inline distT="0" distB="0" distL="0" distR="0" wp14:anchorId="645CF334" wp14:editId="5CEAF073">
          <wp:extent cx="5274310" cy="82678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26784"/>
                  </a:xfrm>
                  <a:prstGeom prst="rect">
                    <a:avLst/>
                  </a:prstGeom>
                  <a:noFill/>
                  <a:ln>
                    <a:noFill/>
                  </a:ln>
                </pic:spPr>
              </pic:pic>
            </a:graphicData>
          </a:graphic>
        </wp:inline>
      </w:drawing>
    </w:r>
  </w:p>
  <w:p w:rsidR="004B1970" w:rsidRDefault="004B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970" w:rsidRDefault="004B1970" w:rsidP="004B1970">
      <w:pPr>
        <w:spacing w:after="0" w:line="240" w:lineRule="auto"/>
      </w:pPr>
      <w:r>
        <w:separator/>
      </w:r>
    </w:p>
  </w:footnote>
  <w:footnote w:type="continuationSeparator" w:id="0">
    <w:p w:rsidR="004B1970" w:rsidRDefault="004B1970" w:rsidP="004B1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271CD07CF1894B1E979CB336F6B41CFF"/>
      </w:placeholder>
      <w:temporary/>
      <w:showingPlcHdr/>
      <w15:appearance w15:val="hidden"/>
    </w:sdtPr>
    <w:sdtContent>
      <w:p w:rsidR="004B1970" w:rsidRDefault="004B1970">
        <w:pPr>
          <w:pStyle w:val="Header"/>
        </w:pPr>
        <w:r>
          <w:t>[Type here]</w:t>
        </w:r>
      </w:p>
    </w:sdtContent>
  </w:sdt>
  <w:p w:rsidR="004B1970" w:rsidRDefault="004B1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70"/>
    <w:rsid w:val="004B1970"/>
    <w:rsid w:val="00BE3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EEEE5-BF24-4CEF-81BC-4AF5F48D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9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970"/>
  </w:style>
  <w:style w:type="paragraph" w:styleId="Footer">
    <w:name w:val="footer"/>
    <w:basedOn w:val="Normal"/>
    <w:link w:val="FooterChar"/>
    <w:uiPriority w:val="99"/>
    <w:unhideWhenUsed/>
    <w:rsid w:val="004B19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1970"/>
  </w:style>
  <w:style w:type="paragraph" w:customStyle="1" w:styleId="normalwithoutspacing">
    <w:name w:val="normal_without_spacing"/>
    <w:basedOn w:val="Normal"/>
    <w:rsid w:val="004B1970"/>
    <w:pPr>
      <w:suppressAutoHyphens/>
      <w:spacing w:after="60" w:line="240" w:lineRule="auto"/>
      <w:jc w:val="both"/>
    </w:pPr>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1CD07CF1894B1E979CB336F6B41CFF"/>
        <w:category>
          <w:name w:val="General"/>
          <w:gallery w:val="placeholder"/>
        </w:category>
        <w:types>
          <w:type w:val="bbPlcHdr"/>
        </w:types>
        <w:behaviors>
          <w:behavior w:val="content"/>
        </w:behaviors>
        <w:guid w:val="{5AFE2D27-432B-48B2-858F-C7E59745FC7B}"/>
      </w:docPartPr>
      <w:docPartBody>
        <w:p w:rsidR="00000000" w:rsidRDefault="00164CB4" w:rsidP="00164CB4">
          <w:pPr>
            <w:pStyle w:val="271CD07CF1894B1E979CB336F6B41CF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B4"/>
    <w:rsid w:val="00164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CD07CF1894B1E979CB336F6B41CFF">
    <w:name w:val="271CD07CF1894B1E979CB336F6B41CFF"/>
    <w:rsid w:val="00164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1700</Words>
  <Characters>9180</Characters>
  <Application>Microsoft Office Word</Application>
  <DocSecurity>0</DocSecurity>
  <Lines>76</Lines>
  <Paragraphs>21</Paragraphs>
  <ScaleCrop>false</ScaleCrop>
  <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2020-06-04T05:56:00Z</dcterms:created>
  <dcterms:modified xsi:type="dcterms:W3CDTF">2020-06-04T06:02:00Z</dcterms:modified>
</cp:coreProperties>
</file>