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65" w:rsidRDefault="001D2965" w:rsidP="001D2965">
      <w:pPr>
        <w:pStyle w:val="2"/>
        <w:tabs>
          <w:tab w:val="clear" w:pos="567"/>
          <w:tab w:val="left" w:pos="0"/>
        </w:tabs>
        <w:spacing w:before="57" w:after="57"/>
        <w:ind w:left="0" w:firstLine="0"/>
        <w:rPr>
          <w:rFonts w:ascii="Calibri" w:hAnsi="Calibri" w:cs="Calibri"/>
          <w:sz w:val="22"/>
          <w:lang w:val="el-GR"/>
        </w:rPr>
      </w:pPr>
      <w:bookmarkStart w:id="0" w:name="_Toc24621023"/>
      <w:bookmarkStart w:id="1" w:name="_GoBack"/>
      <w:bookmarkEnd w:id="1"/>
      <w:r w:rsidRPr="00436327">
        <w:rPr>
          <w:rFonts w:ascii="Calibri" w:hAnsi="Calibri" w:cs="Calibri"/>
          <w:sz w:val="22"/>
          <w:lang w:val="el-GR"/>
        </w:rPr>
        <w:t>ΠΑΡΑΡΤΗΜΑ ΙΙΙ</w:t>
      </w:r>
      <w:r>
        <w:rPr>
          <w:rFonts w:ascii="Calibri" w:hAnsi="Calibri" w:cs="Calibri"/>
          <w:sz w:val="22"/>
          <w:lang w:val="el-GR"/>
        </w:rPr>
        <w:t xml:space="preserve"> </w:t>
      </w:r>
      <w:r w:rsidRPr="00436327">
        <w:rPr>
          <w:rFonts w:ascii="Calibri" w:hAnsi="Calibri" w:cs="Calibri"/>
          <w:sz w:val="22"/>
          <w:lang w:val="el-GR"/>
        </w:rPr>
        <w:t>ΦΥΛΛΟ ΣΥΜΜΟΡΦΩΣΗΣ</w:t>
      </w:r>
      <w:bookmarkEnd w:id="0"/>
    </w:p>
    <w:p w:rsidR="001D2965" w:rsidRDefault="001D2965" w:rsidP="001D2965">
      <w:pPr>
        <w:rPr>
          <w:lang w:val="el-GR"/>
        </w:rPr>
      </w:pPr>
    </w:p>
    <w:p w:rsidR="001D2965" w:rsidRDefault="001D2965" w:rsidP="001D2965">
      <w:pPr>
        <w:rPr>
          <w:lang w:val="el-GR"/>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68"/>
        <w:gridCol w:w="940"/>
        <w:gridCol w:w="939"/>
        <w:gridCol w:w="1783"/>
      </w:tblGrid>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b/>
                <w:bCs/>
                <w:color w:val="000000"/>
                <w:sz w:val="24"/>
                <w:lang w:val="el-GR" w:eastAsia="el-GR"/>
              </w:rPr>
            </w:pPr>
            <w:r w:rsidRPr="00512E27">
              <w:rPr>
                <w:b/>
                <w:bCs/>
                <w:color w:val="000000"/>
                <w:sz w:val="24"/>
                <w:lang w:val="el-GR" w:eastAsia="el-GR"/>
              </w:rPr>
              <w:t>A/A</w:t>
            </w:r>
          </w:p>
        </w:tc>
        <w:tc>
          <w:tcPr>
            <w:tcW w:w="5468" w:type="dxa"/>
            <w:shd w:val="clear" w:color="000000" w:fill="8EA9DB"/>
            <w:vAlign w:val="center"/>
            <w:hideMark/>
          </w:tcPr>
          <w:p w:rsidR="001D2965" w:rsidRPr="00512E27" w:rsidRDefault="001D2965" w:rsidP="00D23DA8">
            <w:pPr>
              <w:suppressAutoHyphens w:val="0"/>
              <w:spacing w:after="0"/>
              <w:jc w:val="center"/>
              <w:rPr>
                <w:b/>
                <w:bCs/>
                <w:color w:val="000000"/>
                <w:sz w:val="24"/>
                <w:lang w:val="el-GR" w:eastAsia="el-GR"/>
              </w:rPr>
            </w:pPr>
            <w:r w:rsidRPr="00512E27">
              <w:rPr>
                <w:b/>
                <w:bCs/>
                <w:color w:val="000000"/>
                <w:sz w:val="24"/>
                <w:lang w:val="el-GR" w:eastAsia="el-GR"/>
              </w:rPr>
              <w:t>Τεχνικές προδιαγραφές</w:t>
            </w:r>
          </w:p>
        </w:tc>
        <w:tc>
          <w:tcPr>
            <w:tcW w:w="992" w:type="dxa"/>
            <w:shd w:val="clear" w:color="000000" w:fill="8EA9DB"/>
          </w:tcPr>
          <w:p w:rsidR="001D2965" w:rsidRPr="00512E27" w:rsidRDefault="001D2965" w:rsidP="00D23DA8">
            <w:pPr>
              <w:suppressAutoHyphens w:val="0"/>
              <w:spacing w:after="0"/>
              <w:jc w:val="center"/>
              <w:rPr>
                <w:b/>
                <w:bCs/>
                <w:color w:val="000000"/>
                <w:sz w:val="24"/>
                <w:lang w:val="el-GR" w:eastAsia="el-GR"/>
              </w:rPr>
            </w:pPr>
          </w:p>
          <w:p w:rsidR="001D2965" w:rsidRPr="00512E27" w:rsidRDefault="001D2965" w:rsidP="00D23DA8">
            <w:pPr>
              <w:suppressAutoHyphens w:val="0"/>
              <w:spacing w:after="0"/>
              <w:jc w:val="center"/>
              <w:rPr>
                <w:b/>
                <w:bCs/>
                <w:color w:val="000000"/>
                <w:sz w:val="24"/>
                <w:lang w:val="el-GR" w:eastAsia="el-GR"/>
              </w:rPr>
            </w:pPr>
          </w:p>
          <w:p w:rsidR="001D2965" w:rsidRPr="00512E27" w:rsidRDefault="001D2965" w:rsidP="00D23DA8">
            <w:pPr>
              <w:suppressAutoHyphens w:val="0"/>
              <w:spacing w:after="0"/>
              <w:jc w:val="center"/>
              <w:rPr>
                <w:b/>
                <w:bCs/>
                <w:color w:val="000000"/>
                <w:sz w:val="24"/>
                <w:lang w:val="el-GR" w:eastAsia="el-GR"/>
              </w:rPr>
            </w:pPr>
            <w:r w:rsidRPr="00512E27">
              <w:rPr>
                <w:b/>
                <w:bCs/>
                <w:color w:val="000000"/>
                <w:sz w:val="24"/>
                <w:lang w:val="el-GR" w:eastAsia="el-GR"/>
              </w:rPr>
              <w:t>ΝΑΙ</w:t>
            </w:r>
          </w:p>
          <w:p w:rsidR="001D2965" w:rsidRPr="00512E27" w:rsidRDefault="001D2965" w:rsidP="00D23DA8">
            <w:pPr>
              <w:suppressAutoHyphens w:val="0"/>
              <w:spacing w:after="0"/>
              <w:jc w:val="center"/>
              <w:rPr>
                <w:b/>
                <w:bCs/>
                <w:color w:val="000000"/>
                <w:sz w:val="24"/>
                <w:lang w:val="el-GR" w:eastAsia="el-GR"/>
              </w:rPr>
            </w:pPr>
          </w:p>
        </w:tc>
        <w:tc>
          <w:tcPr>
            <w:tcW w:w="992" w:type="dxa"/>
            <w:shd w:val="clear" w:color="000000" w:fill="8EA9DB"/>
          </w:tcPr>
          <w:p w:rsidR="001D2965" w:rsidRPr="00512E27" w:rsidRDefault="001D2965" w:rsidP="00D23DA8">
            <w:pPr>
              <w:suppressAutoHyphens w:val="0"/>
              <w:spacing w:after="0"/>
              <w:jc w:val="center"/>
              <w:rPr>
                <w:b/>
                <w:bCs/>
                <w:color w:val="000000"/>
                <w:sz w:val="24"/>
                <w:lang w:val="el-GR" w:eastAsia="el-GR"/>
              </w:rPr>
            </w:pPr>
          </w:p>
          <w:p w:rsidR="001D2965" w:rsidRPr="00512E27" w:rsidRDefault="001D2965" w:rsidP="00D23DA8">
            <w:pPr>
              <w:suppressAutoHyphens w:val="0"/>
              <w:spacing w:after="0"/>
              <w:jc w:val="center"/>
              <w:rPr>
                <w:b/>
                <w:bCs/>
                <w:color w:val="000000"/>
                <w:sz w:val="24"/>
                <w:lang w:val="el-GR" w:eastAsia="el-GR"/>
              </w:rPr>
            </w:pPr>
          </w:p>
          <w:p w:rsidR="001D2965" w:rsidRPr="00512E27" w:rsidRDefault="001D2965" w:rsidP="00D23DA8">
            <w:pPr>
              <w:suppressAutoHyphens w:val="0"/>
              <w:spacing w:after="0"/>
              <w:jc w:val="center"/>
              <w:rPr>
                <w:b/>
                <w:bCs/>
                <w:color w:val="000000"/>
                <w:sz w:val="24"/>
                <w:lang w:val="el-GR" w:eastAsia="el-GR"/>
              </w:rPr>
            </w:pPr>
            <w:r w:rsidRPr="00512E27">
              <w:rPr>
                <w:b/>
                <w:bCs/>
                <w:color w:val="000000"/>
                <w:sz w:val="24"/>
                <w:lang w:val="el-GR" w:eastAsia="el-GR"/>
              </w:rPr>
              <w:t>ΟΧΙ</w:t>
            </w:r>
          </w:p>
        </w:tc>
        <w:tc>
          <w:tcPr>
            <w:tcW w:w="1808" w:type="dxa"/>
            <w:shd w:val="clear" w:color="000000" w:fill="8EA9DB"/>
          </w:tcPr>
          <w:p w:rsidR="001D2965" w:rsidRPr="00512E27" w:rsidRDefault="001D2965" w:rsidP="00D23DA8">
            <w:pPr>
              <w:suppressAutoHyphens w:val="0"/>
              <w:spacing w:after="0"/>
              <w:jc w:val="center"/>
              <w:rPr>
                <w:b/>
                <w:bCs/>
                <w:color w:val="000000"/>
                <w:sz w:val="24"/>
                <w:lang w:val="el-GR" w:eastAsia="el-GR"/>
              </w:rPr>
            </w:pPr>
          </w:p>
          <w:p w:rsidR="001D2965" w:rsidRPr="00512E27" w:rsidRDefault="001D2965" w:rsidP="00D23DA8">
            <w:pPr>
              <w:suppressAutoHyphens w:val="0"/>
              <w:spacing w:after="0"/>
              <w:jc w:val="center"/>
              <w:rPr>
                <w:b/>
                <w:bCs/>
                <w:color w:val="000000"/>
                <w:sz w:val="24"/>
                <w:lang w:val="el-GR" w:eastAsia="el-GR"/>
              </w:rPr>
            </w:pPr>
          </w:p>
          <w:p w:rsidR="001D2965" w:rsidRPr="00512E27" w:rsidRDefault="001D2965" w:rsidP="00D23DA8">
            <w:pPr>
              <w:suppressAutoHyphens w:val="0"/>
              <w:spacing w:after="0"/>
              <w:jc w:val="center"/>
              <w:rPr>
                <w:b/>
                <w:bCs/>
                <w:color w:val="000000"/>
                <w:sz w:val="24"/>
                <w:lang w:val="el-GR" w:eastAsia="el-GR"/>
              </w:rPr>
            </w:pPr>
            <w:r w:rsidRPr="00512E27">
              <w:rPr>
                <w:b/>
                <w:bCs/>
                <w:color w:val="000000"/>
                <w:sz w:val="24"/>
                <w:lang w:val="el-GR" w:eastAsia="el-GR"/>
              </w:rPr>
              <w:t>ΠΑΡΑΠΟΜΠΗ</w:t>
            </w:r>
          </w:p>
        </w:tc>
      </w:tr>
      <w:tr w:rsidR="001D2965" w:rsidRPr="00512E27" w:rsidTr="00D23DA8">
        <w:trPr>
          <w:trHeight w:val="45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Γυάλινες Παστέρ </w:t>
            </w:r>
            <w:proofErr w:type="spellStart"/>
            <w:r w:rsidRPr="00512E27">
              <w:rPr>
                <w:color w:val="000000"/>
                <w:sz w:val="24"/>
                <w:lang w:val="el-GR" w:eastAsia="el-GR"/>
              </w:rPr>
              <w:t>πιπέττες</w:t>
            </w:r>
            <w:proofErr w:type="spellEnd"/>
            <w:r w:rsidRPr="00512E27">
              <w:rPr>
                <w:color w:val="000000"/>
                <w:sz w:val="24"/>
                <w:lang w:val="el-GR" w:eastAsia="el-GR"/>
              </w:rPr>
              <w:t xml:space="preserve">, μιας χρήσης, χωρίς βαμβάκι, κατάλληλες για αποστείρωση, μήκους 225 </w:t>
            </w:r>
            <w:proofErr w:type="spellStart"/>
            <w:r w:rsidRPr="00512E27">
              <w:rPr>
                <w:color w:val="000000"/>
                <w:sz w:val="24"/>
                <w:lang w:val="el-GR" w:eastAsia="el-GR"/>
              </w:rPr>
              <w:t>mm</w:t>
            </w:r>
            <w:proofErr w:type="spellEnd"/>
            <w:r w:rsidRPr="00512E27">
              <w:rPr>
                <w:color w:val="000000"/>
                <w:sz w:val="24"/>
                <w:lang w:val="el-GR" w:eastAsia="el-GR"/>
              </w:rPr>
              <w:t>. Συσκευασία των 250</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45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Γυάλινες Παστέρ </w:t>
            </w:r>
            <w:proofErr w:type="spellStart"/>
            <w:r w:rsidRPr="00512E27">
              <w:rPr>
                <w:color w:val="000000"/>
                <w:sz w:val="24"/>
                <w:lang w:val="el-GR" w:eastAsia="el-GR"/>
              </w:rPr>
              <w:t>πιπέττες</w:t>
            </w:r>
            <w:proofErr w:type="spellEnd"/>
            <w:r w:rsidRPr="00512E27">
              <w:rPr>
                <w:color w:val="000000"/>
                <w:sz w:val="24"/>
                <w:lang w:val="el-GR" w:eastAsia="el-GR"/>
              </w:rPr>
              <w:t xml:space="preserve">, μιας χρήσης, χωρίς βαμβάκι, κατάλληλες για αποστείρωση, μήκους 145 </w:t>
            </w:r>
            <w:proofErr w:type="spellStart"/>
            <w:r w:rsidRPr="00512E27">
              <w:rPr>
                <w:color w:val="000000"/>
                <w:sz w:val="24"/>
                <w:lang w:val="el-GR" w:eastAsia="el-GR"/>
              </w:rPr>
              <w:t>mm</w:t>
            </w:r>
            <w:proofErr w:type="spellEnd"/>
            <w:r w:rsidRPr="00512E27">
              <w:rPr>
                <w:color w:val="000000"/>
                <w:sz w:val="24"/>
                <w:lang w:val="el-GR" w:eastAsia="el-GR"/>
              </w:rPr>
              <w:t>. Συσκευασία των 250</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Φθορίζουσα χρωστική </w:t>
            </w:r>
            <w:proofErr w:type="spellStart"/>
            <w:r w:rsidRPr="00512E27">
              <w:rPr>
                <w:color w:val="000000"/>
                <w:sz w:val="24"/>
                <w:lang w:val="el-GR" w:eastAsia="el-GR"/>
              </w:rPr>
              <w:t>νουκλεϊκών</w:t>
            </w:r>
            <w:proofErr w:type="spellEnd"/>
            <w:r w:rsidRPr="00512E27">
              <w:rPr>
                <w:color w:val="000000"/>
                <w:sz w:val="24"/>
                <w:lang w:val="el-GR" w:eastAsia="el-GR"/>
              </w:rPr>
              <w:t xml:space="preserve"> </w:t>
            </w:r>
            <w:proofErr w:type="spellStart"/>
            <w:r w:rsidRPr="00512E27">
              <w:rPr>
                <w:color w:val="000000"/>
                <w:sz w:val="24"/>
                <w:lang w:val="el-GR" w:eastAsia="el-GR"/>
              </w:rPr>
              <w:t>οξεών</w:t>
            </w:r>
            <w:proofErr w:type="spellEnd"/>
            <w:r w:rsidRPr="00512E27">
              <w:rPr>
                <w:color w:val="000000"/>
                <w:sz w:val="24"/>
                <w:lang w:val="el-GR" w:eastAsia="el-GR"/>
              </w:rPr>
              <w:t xml:space="preserve"> κατάλληλη για χρώση πυρήνων. </w:t>
            </w:r>
            <w:proofErr w:type="spellStart"/>
            <w:r w:rsidRPr="00512E27">
              <w:rPr>
                <w:color w:val="000000"/>
                <w:sz w:val="24"/>
                <w:lang w:val="el-GR" w:eastAsia="el-GR"/>
              </w:rPr>
              <w:t>Mήκη</w:t>
            </w:r>
            <w:proofErr w:type="spellEnd"/>
            <w:r w:rsidRPr="00512E27">
              <w:rPr>
                <w:color w:val="000000"/>
                <w:sz w:val="24"/>
                <w:lang w:val="el-GR" w:eastAsia="el-GR"/>
              </w:rPr>
              <w:t xml:space="preserve"> κύματος διέγερσης/εκπομπής: 352/462 </w:t>
            </w:r>
            <w:proofErr w:type="spellStart"/>
            <w:r w:rsidRPr="00512E27">
              <w:rPr>
                <w:color w:val="000000"/>
                <w:sz w:val="24"/>
                <w:lang w:val="el-GR" w:eastAsia="el-GR"/>
              </w:rPr>
              <w:t>nm</w:t>
            </w:r>
            <w:proofErr w:type="spellEnd"/>
            <w:r w:rsidRPr="00512E27">
              <w:rPr>
                <w:color w:val="000000"/>
                <w:sz w:val="24"/>
                <w:lang w:val="el-GR" w:eastAsia="el-GR"/>
              </w:rPr>
              <w:t xml:space="preserve">. Με πιστοποιητικό ανάλυσης ανά παρτίδα. Συσκευασία 100 </w:t>
            </w:r>
            <w:proofErr w:type="spellStart"/>
            <w:r w:rsidRPr="00512E27">
              <w:rPr>
                <w:color w:val="000000"/>
                <w:sz w:val="24"/>
                <w:lang w:val="el-GR" w:eastAsia="el-GR"/>
              </w:rPr>
              <w:t>mg</w:t>
            </w:r>
            <w:proofErr w:type="spellEnd"/>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3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Ενεργοποιημένη </w:t>
            </w:r>
            <w:proofErr w:type="spellStart"/>
            <w:r w:rsidRPr="00512E27">
              <w:rPr>
                <w:color w:val="000000"/>
                <w:sz w:val="24"/>
                <w:lang w:val="el-GR" w:eastAsia="el-GR"/>
              </w:rPr>
              <w:t>σεφαρόζη</w:t>
            </w:r>
            <w:proofErr w:type="spellEnd"/>
            <w:r w:rsidRPr="00512E27">
              <w:rPr>
                <w:color w:val="000000"/>
                <w:sz w:val="24"/>
                <w:lang w:val="el-GR" w:eastAsia="el-GR"/>
              </w:rPr>
              <w:t xml:space="preserve"> για τη σύζευξη πεπτιδίων και πρωτεϊνών. Ενεργοποίηση με </w:t>
            </w:r>
            <w:proofErr w:type="spellStart"/>
            <w:r w:rsidRPr="00512E27">
              <w:rPr>
                <w:color w:val="000000"/>
                <w:sz w:val="24"/>
                <w:lang w:val="el-GR" w:eastAsia="el-GR"/>
              </w:rPr>
              <w:t>CNBr</w:t>
            </w:r>
            <w:proofErr w:type="spellEnd"/>
            <w:r w:rsidRPr="00512E27">
              <w:rPr>
                <w:color w:val="000000"/>
                <w:sz w:val="24"/>
                <w:lang w:val="el-GR" w:eastAsia="el-GR"/>
              </w:rPr>
              <w:t>. Να διατηρείται στους 4</w:t>
            </w:r>
            <w:r w:rsidRPr="00512E27">
              <w:rPr>
                <w:color w:val="000000"/>
                <w:sz w:val="24"/>
                <w:vertAlign w:val="superscript"/>
                <w:lang w:val="el-GR" w:eastAsia="el-GR"/>
              </w:rPr>
              <w:t>0</w:t>
            </w:r>
            <w:r w:rsidRPr="00512E27">
              <w:rPr>
                <w:color w:val="000000"/>
                <w:sz w:val="24"/>
                <w:lang w:val="el-GR" w:eastAsia="el-GR"/>
              </w:rPr>
              <w:t xml:space="preserve">C. Μέγεθος σωματιδίων 90 </w:t>
            </w:r>
            <w:proofErr w:type="spellStart"/>
            <w:r w:rsidRPr="00512E27">
              <w:rPr>
                <w:color w:val="000000"/>
                <w:sz w:val="24"/>
                <w:lang w:val="el-GR" w:eastAsia="el-GR"/>
              </w:rPr>
              <w:t>μm</w:t>
            </w:r>
            <w:proofErr w:type="spellEnd"/>
            <w:r w:rsidRPr="00512E27">
              <w:rPr>
                <w:color w:val="000000"/>
                <w:sz w:val="24"/>
                <w:lang w:val="el-GR" w:eastAsia="el-GR"/>
              </w:rPr>
              <w:t>. Να είναι σταθερή σε όλα τα κοινώς χρησιμοποιούμενα διαλύματα. Συσκευασία 15gr.</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214"/>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Να διατίθεται σε 50% υδατικό διάλυμα το οποίο να περιέχει 30% αιθανόλη. Το μέγεθος των </w:t>
            </w:r>
            <w:proofErr w:type="spellStart"/>
            <w:r w:rsidRPr="00512E27">
              <w:rPr>
                <w:color w:val="000000"/>
                <w:sz w:val="24"/>
                <w:lang w:val="el-GR" w:eastAsia="el-GR"/>
              </w:rPr>
              <w:t>beads</w:t>
            </w:r>
            <w:proofErr w:type="spellEnd"/>
            <w:r w:rsidRPr="00512E27">
              <w:rPr>
                <w:color w:val="000000"/>
                <w:sz w:val="24"/>
                <w:lang w:val="el-GR" w:eastAsia="el-GR"/>
              </w:rPr>
              <w:t xml:space="preserve"> να είναι 45-165μm. Η ικανότητα δέσμευσης της </w:t>
            </w:r>
            <w:proofErr w:type="spellStart"/>
            <w:r w:rsidRPr="00512E27">
              <w:rPr>
                <w:color w:val="000000"/>
                <w:sz w:val="24"/>
                <w:lang w:val="el-GR" w:eastAsia="el-GR"/>
              </w:rPr>
              <w:t>πρωτεϊνης</w:t>
            </w:r>
            <w:proofErr w:type="spellEnd"/>
            <w:r w:rsidRPr="00512E27">
              <w:rPr>
                <w:color w:val="000000"/>
                <w:sz w:val="24"/>
                <w:lang w:val="el-GR" w:eastAsia="el-GR"/>
              </w:rPr>
              <w:t xml:space="preserve"> να είναι έως και 50mg/</w:t>
            </w:r>
            <w:proofErr w:type="spellStart"/>
            <w:r w:rsidRPr="00512E27">
              <w:rPr>
                <w:color w:val="000000"/>
                <w:sz w:val="24"/>
                <w:lang w:val="el-GR" w:eastAsia="el-GR"/>
              </w:rPr>
              <w:t>ml</w:t>
            </w:r>
            <w:proofErr w:type="spellEnd"/>
            <w:r w:rsidRPr="00512E27">
              <w:rPr>
                <w:color w:val="000000"/>
                <w:sz w:val="24"/>
                <w:lang w:val="el-GR" w:eastAsia="el-GR"/>
              </w:rPr>
              <w:t xml:space="preserve">. Να μπορεί να χρησιμοποιηθεί τόσο για την απομόνωση μικρών πρωτεϊνών όσο και μεγάλων πρωτεϊνικών </w:t>
            </w:r>
            <w:proofErr w:type="spellStart"/>
            <w:r w:rsidRPr="00512E27">
              <w:rPr>
                <w:color w:val="000000"/>
                <w:sz w:val="24"/>
                <w:lang w:val="el-GR" w:eastAsia="el-GR"/>
              </w:rPr>
              <w:t>συμπλόκων</w:t>
            </w:r>
            <w:proofErr w:type="spellEnd"/>
            <w:r w:rsidRPr="00512E27">
              <w:rPr>
                <w:color w:val="000000"/>
                <w:sz w:val="24"/>
                <w:lang w:val="el-GR" w:eastAsia="el-GR"/>
              </w:rPr>
              <w:t xml:space="preserve">. Να μπορεί να χρησιμοποιηθεί για την πλήρωση απλών στηλών </w:t>
            </w:r>
            <w:proofErr w:type="spellStart"/>
            <w:r w:rsidRPr="00512E27">
              <w:rPr>
                <w:color w:val="000000"/>
                <w:sz w:val="24"/>
                <w:lang w:val="el-GR" w:eastAsia="el-GR"/>
              </w:rPr>
              <w:t>gravity</w:t>
            </w:r>
            <w:proofErr w:type="spellEnd"/>
            <w:r w:rsidRPr="00512E27">
              <w:rPr>
                <w:color w:val="000000"/>
                <w:sz w:val="24"/>
                <w:lang w:val="el-GR" w:eastAsia="el-GR"/>
              </w:rPr>
              <w:t xml:space="preserve"> </w:t>
            </w:r>
            <w:proofErr w:type="spellStart"/>
            <w:r w:rsidRPr="00512E27">
              <w:rPr>
                <w:color w:val="000000"/>
                <w:sz w:val="24"/>
                <w:lang w:val="el-GR" w:eastAsia="el-GR"/>
              </w:rPr>
              <w:t>flow</w:t>
            </w:r>
            <w:proofErr w:type="spellEnd"/>
            <w:r w:rsidRPr="00512E27">
              <w:rPr>
                <w:color w:val="000000"/>
                <w:sz w:val="24"/>
                <w:lang w:val="el-GR" w:eastAsia="el-GR"/>
              </w:rPr>
              <w:t xml:space="preserve"> αλλά και στηλών FPLC. Η εφαρμοζόμενη μέγιστη ταχύτητα ροής σε FPLC στήλη να είναι 300cm/h. Να φυλάσσεται στους 4-8 βαθμούς Κελσίου. Να διατίθεται σε συσκευασία 100ml.</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6</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Να επιτρέπει την επαναχρησιμοποίηση της ρητίνης συγγένειας σε διάφορα στάδια καθαρισμού.  Να μπορεί να χρησιμοποιηθεί σε συνθήκες υψηλής ροής.  Η δεσμευτική ικανότητα (</w:t>
            </w:r>
            <w:proofErr w:type="spellStart"/>
            <w:r w:rsidRPr="00512E27">
              <w:rPr>
                <w:color w:val="000000"/>
                <w:sz w:val="24"/>
                <w:lang w:val="el-GR" w:eastAsia="el-GR"/>
              </w:rPr>
              <w:t>binding</w:t>
            </w:r>
            <w:proofErr w:type="spellEnd"/>
            <w:r w:rsidRPr="00512E27">
              <w:rPr>
                <w:color w:val="000000"/>
                <w:sz w:val="24"/>
                <w:lang w:val="el-GR" w:eastAsia="el-GR"/>
              </w:rPr>
              <w:t xml:space="preserve"> </w:t>
            </w:r>
            <w:proofErr w:type="spellStart"/>
            <w:r w:rsidRPr="00512E27">
              <w:rPr>
                <w:color w:val="000000"/>
                <w:sz w:val="24"/>
                <w:lang w:val="el-GR" w:eastAsia="el-GR"/>
              </w:rPr>
              <w:t>capacity</w:t>
            </w:r>
            <w:proofErr w:type="spellEnd"/>
            <w:r w:rsidRPr="00512E27">
              <w:rPr>
                <w:color w:val="000000"/>
                <w:sz w:val="24"/>
                <w:lang w:val="el-GR" w:eastAsia="el-GR"/>
              </w:rPr>
              <w:t xml:space="preserve">) να είναι 25mg </w:t>
            </w:r>
            <w:proofErr w:type="spellStart"/>
            <w:r w:rsidRPr="00512E27">
              <w:rPr>
                <w:color w:val="000000"/>
                <w:sz w:val="24"/>
                <w:lang w:val="el-GR" w:eastAsia="el-GR"/>
              </w:rPr>
              <w:t>human</w:t>
            </w:r>
            <w:proofErr w:type="spellEnd"/>
            <w:r w:rsidRPr="00512E27">
              <w:rPr>
                <w:color w:val="000000"/>
                <w:sz w:val="24"/>
                <w:lang w:val="el-GR" w:eastAsia="el-GR"/>
              </w:rPr>
              <w:t xml:space="preserve"> </w:t>
            </w:r>
            <w:proofErr w:type="spellStart"/>
            <w:r w:rsidRPr="00512E27">
              <w:rPr>
                <w:color w:val="000000"/>
                <w:sz w:val="24"/>
                <w:lang w:val="el-GR" w:eastAsia="el-GR"/>
              </w:rPr>
              <w:t>IgG</w:t>
            </w:r>
            <w:proofErr w:type="spellEnd"/>
            <w:r w:rsidRPr="00512E27">
              <w:rPr>
                <w:color w:val="000000"/>
                <w:sz w:val="24"/>
                <w:lang w:val="el-GR" w:eastAsia="el-GR"/>
              </w:rPr>
              <w:t>/</w:t>
            </w:r>
            <w:proofErr w:type="spellStart"/>
            <w:r w:rsidRPr="00512E27">
              <w:rPr>
                <w:color w:val="000000"/>
                <w:sz w:val="24"/>
                <w:lang w:val="el-GR" w:eastAsia="el-GR"/>
              </w:rPr>
              <w:t>ml</w:t>
            </w:r>
            <w:proofErr w:type="spellEnd"/>
            <w:r w:rsidRPr="00512E27">
              <w:rPr>
                <w:color w:val="000000"/>
                <w:sz w:val="24"/>
                <w:lang w:val="el-GR" w:eastAsia="el-GR"/>
              </w:rPr>
              <w:t xml:space="preserve"> </w:t>
            </w:r>
            <w:proofErr w:type="spellStart"/>
            <w:r w:rsidRPr="00512E27">
              <w:rPr>
                <w:color w:val="000000"/>
                <w:sz w:val="24"/>
                <w:lang w:val="el-GR" w:eastAsia="el-GR"/>
              </w:rPr>
              <w:t>resin</w:t>
            </w:r>
            <w:proofErr w:type="spellEnd"/>
            <w:r w:rsidRPr="00512E27">
              <w:rPr>
                <w:color w:val="000000"/>
                <w:sz w:val="24"/>
                <w:lang w:val="el-GR" w:eastAsia="el-GR"/>
              </w:rPr>
              <w:t xml:space="preserve">. Να παρέχεται σε συσκευασία 25 </w:t>
            </w:r>
            <w:proofErr w:type="spellStart"/>
            <w:r w:rsidRPr="00512E27">
              <w:rPr>
                <w:color w:val="000000"/>
                <w:sz w:val="24"/>
                <w:lang w:val="el-GR" w:eastAsia="el-GR"/>
              </w:rPr>
              <w:t>ml</w:t>
            </w:r>
            <w:proofErr w:type="spellEnd"/>
            <w:r w:rsidRPr="00512E27">
              <w:rPr>
                <w:color w:val="000000"/>
                <w:sz w:val="24"/>
                <w:lang w:val="el-GR" w:eastAsia="el-GR"/>
              </w:rPr>
              <w:t xml:space="preserve"> και να περιέχει </w:t>
            </w:r>
            <w:proofErr w:type="spellStart"/>
            <w:r w:rsidRPr="00512E27">
              <w:rPr>
                <w:color w:val="000000"/>
                <w:sz w:val="24"/>
                <w:lang w:val="el-GR" w:eastAsia="el-GR"/>
              </w:rPr>
              <w:t>αντιμικροβιακό</w:t>
            </w:r>
            <w:proofErr w:type="spellEnd"/>
            <w:r w:rsidRPr="00512E27">
              <w:rPr>
                <w:color w:val="000000"/>
                <w:sz w:val="24"/>
                <w:lang w:val="el-GR" w:eastAsia="el-GR"/>
              </w:rPr>
              <w:t xml:space="preserve"> παράγοντα, 20% αιθανόλη.</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7</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TMB </w:t>
            </w:r>
            <w:proofErr w:type="spellStart"/>
            <w:r w:rsidRPr="00512E27">
              <w:rPr>
                <w:color w:val="000000"/>
                <w:sz w:val="24"/>
                <w:lang w:val="el-GR" w:eastAsia="el-GR"/>
              </w:rPr>
              <w:t>Substrate</w:t>
            </w:r>
            <w:proofErr w:type="spellEnd"/>
            <w:r w:rsidRPr="00512E27">
              <w:rPr>
                <w:color w:val="000000"/>
                <w:sz w:val="24"/>
                <w:lang w:val="el-GR" w:eastAsia="el-GR"/>
              </w:rPr>
              <w:t> </w:t>
            </w:r>
            <w:proofErr w:type="spellStart"/>
            <w:r w:rsidRPr="00512E27">
              <w:rPr>
                <w:color w:val="000000"/>
                <w:sz w:val="24"/>
                <w:lang w:val="el-GR" w:eastAsia="el-GR"/>
              </w:rPr>
              <w:t>Set</w:t>
            </w:r>
            <w:proofErr w:type="spellEnd"/>
            <w:r w:rsidRPr="00512E27">
              <w:rPr>
                <w:color w:val="000000"/>
                <w:sz w:val="24"/>
                <w:lang w:val="el-GR" w:eastAsia="el-GR"/>
              </w:rPr>
              <w:t>. Το σετ υποστρώματος ΤΜΒ περιέχει 110 </w:t>
            </w:r>
            <w:proofErr w:type="spellStart"/>
            <w:r w:rsidRPr="00512E27">
              <w:rPr>
                <w:color w:val="000000"/>
                <w:sz w:val="24"/>
                <w:lang w:val="el-GR" w:eastAsia="el-GR"/>
              </w:rPr>
              <w:t>ml</w:t>
            </w:r>
            <w:proofErr w:type="spellEnd"/>
            <w:r w:rsidRPr="00512E27">
              <w:rPr>
                <w:color w:val="000000"/>
                <w:sz w:val="24"/>
                <w:lang w:val="el-GR" w:eastAsia="el-GR"/>
              </w:rPr>
              <w:t> ΤΜΒ υπόστρωμα Α και 110 </w:t>
            </w:r>
            <w:proofErr w:type="spellStart"/>
            <w:r w:rsidRPr="00512E27">
              <w:rPr>
                <w:color w:val="000000"/>
                <w:sz w:val="24"/>
                <w:lang w:val="el-GR" w:eastAsia="el-GR"/>
              </w:rPr>
              <w:t>ml</w:t>
            </w:r>
            <w:proofErr w:type="spellEnd"/>
            <w:r w:rsidRPr="00512E27">
              <w:rPr>
                <w:color w:val="000000"/>
                <w:sz w:val="24"/>
                <w:lang w:val="el-GR" w:eastAsia="el-GR"/>
              </w:rPr>
              <w:t xml:space="preserve"> ΤΜΒ υπόστρωμα Β, ποσότητες επαρκείς για είκοσι πλάκες 96 φρεατίων. Σχηματίζεται με 3, 3 ', 5, 5' </w:t>
            </w:r>
            <w:proofErr w:type="spellStart"/>
            <w:r w:rsidRPr="00512E27">
              <w:rPr>
                <w:color w:val="000000"/>
                <w:sz w:val="24"/>
                <w:lang w:val="el-GR" w:eastAsia="el-GR"/>
              </w:rPr>
              <w:t>τετραμεθυλ</w:t>
            </w:r>
            <w:proofErr w:type="spellEnd"/>
            <w:r w:rsidRPr="00512E27">
              <w:rPr>
                <w:color w:val="000000"/>
                <w:sz w:val="24"/>
                <w:lang w:val="el-GR" w:eastAsia="el-GR"/>
              </w:rPr>
              <w:t xml:space="preserve"> </w:t>
            </w:r>
            <w:proofErr w:type="spellStart"/>
            <w:r w:rsidRPr="00512E27">
              <w:rPr>
                <w:color w:val="000000"/>
                <w:sz w:val="24"/>
                <w:lang w:val="el-GR" w:eastAsia="el-GR"/>
              </w:rPr>
              <w:lastRenderedPageBreak/>
              <w:t>βενζιδίνη</w:t>
            </w:r>
            <w:proofErr w:type="spellEnd"/>
            <w:r w:rsidRPr="00512E27">
              <w:rPr>
                <w:color w:val="000000"/>
                <w:sz w:val="24"/>
                <w:lang w:val="el-GR" w:eastAsia="el-GR"/>
              </w:rPr>
              <w:t xml:space="preserve"> (ΤΜΒ). Εφαρμογές ELISA. Συσκευασία: 110 </w:t>
            </w:r>
            <w:proofErr w:type="spellStart"/>
            <w:r w:rsidRPr="00512E27">
              <w:rPr>
                <w:color w:val="000000"/>
                <w:sz w:val="24"/>
                <w:lang w:val="el-GR" w:eastAsia="el-GR"/>
              </w:rPr>
              <w:t>ml</w:t>
            </w:r>
            <w:proofErr w:type="spellEnd"/>
            <w:r w:rsidRPr="00512E27">
              <w:rPr>
                <w:color w:val="000000"/>
                <w:sz w:val="24"/>
                <w:lang w:val="el-GR" w:eastAsia="el-GR"/>
              </w:rPr>
              <w:t xml:space="preserve"> x 2.</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8</w:t>
            </w:r>
          </w:p>
        </w:tc>
        <w:tc>
          <w:tcPr>
            <w:tcW w:w="5468" w:type="dxa"/>
            <w:shd w:val="clear" w:color="auto" w:fill="auto"/>
            <w:vAlign w:val="center"/>
            <w:hideMark/>
          </w:tcPr>
          <w:p w:rsidR="001D2965" w:rsidRPr="00512E27" w:rsidRDefault="001D2965" w:rsidP="00D23DA8">
            <w:pPr>
              <w:suppressAutoHyphens w:val="0"/>
              <w:spacing w:after="0"/>
              <w:jc w:val="left"/>
              <w:rPr>
                <w:sz w:val="24"/>
                <w:lang w:val="el-GR" w:eastAsia="el-GR"/>
              </w:rPr>
            </w:pPr>
            <w:r w:rsidRPr="00512E27">
              <w:rPr>
                <w:sz w:val="24"/>
                <w:lang w:val="el-GR" w:eastAsia="el-GR"/>
              </w:rPr>
              <w:t xml:space="preserve">1 </w:t>
            </w:r>
            <w:proofErr w:type="spellStart"/>
            <w:r w:rsidRPr="00512E27">
              <w:rPr>
                <w:sz w:val="24"/>
                <w:lang w:val="el-GR" w:eastAsia="el-GR"/>
              </w:rPr>
              <w:t>kb</w:t>
            </w:r>
            <w:proofErr w:type="spellEnd"/>
            <w:r w:rsidRPr="00512E27">
              <w:rPr>
                <w:sz w:val="24"/>
                <w:lang w:val="el-GR" w:eastAsia="el-GR"/>
              </w:rPr>
              <w:t xml:space="preserve"> </w:t>
            </w:r>
            <w:proofErr w:type="spellStart"/>
            <w:r w:rsidRPr="00512E27">
              <w:rPr>
                <w:sz w:val="24"/>
                <w:lang w:val="el-GR" w:eastAsia="el-GR"/>
              </w:rPr>
              <w:t>Ladder</w:t>
            </w:r>
            <w:proofErr w:type="spellEnd"/>
            <w:r w:rsidRPr="00512E27">
              <w:rPr>
                <w:sz w:val="24"/>
                <w:lang w:val="el-GR" w:eastAsia="el-GR"/>
              </w:rPr>
              <w:t xml:space="preserve">, Μάρτυρας μοριακού μεγέθους DNA εύρους 500bp-10 </w:t>
            </w:r>
            <w:proofErr w:type="spellStart"/>
            <w:r w:rsidRPr="00512E27">
              <w:rPr>
                <w:sz w:val="24"/>
                <w:lang w:val="el-GR" w:eastAsia="el-GR"/>
              </w:rPr>
              <w:t>kb</w:t>
            </w:r>
            <w:proofErr w:type="spellEnd"/>
            <w:r w:rsidRPr="00512E27">
              <w:rPr>
                <w:sz w:val="24"/>
                <w:lang w:val="el-GR" w:eastAsia="el-GR"/>
              </w:rPr>
              <w:t xml:space="preserve">. Να είναι έτοιμος προς χρήση, </w:t>
            </w:r>
            <w:proofErr w:type="spellStart"/>
            <w:r w:rsidRPr="00512E27">
              <w:rPr>
                <w:sz w:val="24"/>
                <w:lang w:val="el-GR" w:eastAsia="el-GR"/>
              </w:rPr>
              <w:t>προαναμεμειγμένος</w:t>
            </w:r>
            <w:proofErr w:type="spellEnd"/>
            <w:r w:rsidRPr="00512E27">
              <w:rPr>
                <w:sz w:val="24"/>
                <w:lang w:val="el-GR" w:eastAsia="el-GR"/>
              </w:rPr>
              <w:t xml:space="preserve"> με χρωστική. Να διατηρείται σε θερμοκρασία δωματίου. </w:t>
            </w:r>
          </w:p>
        </w:tc>
        <w:tc>
          <w:tcPr>
            <w:tcW w:w="992" w:type="dxa"/>
          </w:tcPr>
          <w:p w:rsidR="001D2965" w:rsidRPr="00512E27" w:rsidRDefault="001D2965" w:rsidP="00D23DA8">
            <w:pPr>
              <w:suppressAutoHyphens w:val="0"/>
              <w:spacing w:after="0"/>
              <w:jc w:val="left"/>
              <w:rPr>
                <w:sz w:val="24"/>
                <w:lang w:val="el-GR" w:eastAsia="el-GR"/>
              </w:rPr>
            </w:pPr>
          </w:p>
        </w:tc>
        <w:tc>
          <w:tcPr>
            <w:tcW w:w="992" w:type="dxa"/>
          </w:tcPr>
          <w:p w:rsidR="001D2965" w:rsidRPr="00512E27" w:rsidRDefault="001D2965" w:rsidP="00D23DA8">
            <w:pPr>
              <w:suppressAutoHyphens w:val="0"/>
              <w:spacing w:after="0"/>
              <w:jc w:val="left"/>
              <w:rPr>
                <w:sz w:val="24"/>
                <w:lang w:val="el-GR" w:eastAsia="el-GR"/>
              </w:rPr>
            </w:pPr>
          </w:p>
        </w:tc>
        <w:tc>
          <w:tcPr>
            <w:tcW w:w="1808" w:type="dxa"/>
          </w:tcPr>
          <w:p w:rsidR="001D2965" w:rsidRPr="00512E27" w:rsidRDefault="001D2965" w:rsidP="00D23DA8">
            <w:pPr>
              <w:suppressAutoHyphens w:val="0"/>
              <w:spacing w:after="0"/>
              <w:jc w:val="left"/>
              <w:rPr>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9</w:t>
            </w:r>
          </w:p>
        </w:tc>
        <w:tc>
          <w:tcPr>
            <w:tcW w:w="5468" w:type="dxa"/>
            <w:shd w:val="clear" w:color="auto" w:fill="auto"/>
            <w:vAlign w:val="center"/>
            <w:hideMark/>
          </w:tcPr>
          <w:p w:rsidR="001D2965" w:rsidRPr="00512E27" w:rsidRDefault="001D2965" w:rsidP="00D23DA8">
            <w:pPr>
              <w:suppressAutoHyphens w:val="0"/>
              <w:spacing w:after="0"/>
              <w:jc w:val="left"/>
              <w:rPr>
                <w:sz w:val="24"/>
                <w:lang w:val="el-GR" w:eastAsia="el-GR"/>
              </w:rPr>
            </w:pPr>
            <w:proofErr w:type="spellStart"/>
            <w:proofErr w:type="gramStart"/>
            <w:r w:rsidRPr="00512E27">
              <w:rPr>
                <w:sz w:val="24"/>
                <w:lang w:val="en-US" w:eastAsia="el-GR"/>
              </w:rPr>
              <w:t>dNTPs</w:t>
            </w:r>
            <w:proofErr w:type="spellEnd"/>
            <w:proofErr w:type="gramEnd"/>
            <w:r w:rsidRPr="00512E27">
              <w:rPr>
                <w:sz w:val="24"/>
                <w:lang w:val="en-US" w:eastAsia="el-GR"/>
              </w:rPr>
              <w:t xml:space="preserve"> set 100mM (100 </w:t>
            </w:r>
            <w:proofErr w:type="spellStart"/>
            <w:r w:rsidRPr="00512E27">
              <w:rPr>
                <w:sz w:val="24"/>
                <w:lang w:val="en-US" w:eastAsia="el-GR"/>
              </w:rPr>
              <w:t>mM</w:t>
            </w:r>
            <w:proofErr w:type="spellEnd"/>
            <w:r w:rsidRPr="00512E27">
              <w:rPr>
                <w:sz w:val="24"/>
                <w:lang w:val="en-US" w:eastAsia="el-GR"/>
              </w:rPr>
              <w:t xml:space="preserve"> each of </w:t>
            </w:r>
            <w:proofErr w:type="spellStart"/>
            <w:r w:rsidRPr="00512E27">
              <w:rPr>
                <w:sz w:val="24"/>
                <w:lang w:val="en-US" w:eastAsia="el-GR"/>
              </w:rPr>
              <w:t>dATP</w:t>
            </w:r>
            <w:proofErr w:type="spellEnd"/>
            <w:r w:rsidRPr="00512E27">
              <w:rPr>
                <w:sz w:val="24"/>
                <w:lang w:val="en-US" w:eastAsia="el-GR"/>
              </w:rPr>
              <w:t xml:space="preserve">, </w:t>
            </w:r>
            <w:proofErr w:type="spellStart"/>
            <w:r w:rsidRPr="00512E27">
              <w:rPr>
                <w:sz w:val="24"/>
                <w:lang w:val="en-US" w:eastAsia="el-GR"/>
              </w:rPr>
              <w:t>dCTP</w:t>
            </w:r>
            <w:proofErr w:type="spellEnd"/>
            <w:r w:rsidRPr="00512E27">
              <w:rPr>
                <w:sz w:val="24"/>
                <w:lang w:val="en-US" w:eastAsia="el-GR"/>
              </w:rPr>
              <w:t xml:space="preserve">, </w:t>
            </w:r>
            <w:proofErr w:type="spellStart"/>
            <w:r w:rsidRPr="00512E27">
              <w:rPr>
                <w:sz w:val="24"/>
                <w:lang w:val="en-US" w:eastAsia="el-GR"/>
              </w:rPr>
              <w:t>dGTP</w:t>
            </w:r>
            <w:proofErr w:type="spellEnd"/>
            <w:r w:rsidRPr="00512E27">
              <w:rPr>
                <w:sz w:val="24"/>
                <w:lang w:val="en-US" w:eastAsia="el-GR"/>
              </w:rPr>
              <w:t xml:space="preserve">, and </w:t>
            </w:r>
            <w:proofErr w:type="spellStart"/>
            <w:r w:rsidRPr="00512E27">
              <w:rPr>
                <w:sz w:val="24"/>
                <w:lang w:val="en-US" w:eastAsia="el-GR"/>
              </w:rPr>
              <w:t>dTTP</w:t>
            </w:r>
            <w:proofErr w:type="spellEnd"/>
            <w:r w:rsidRPr="00512E27">
              <w:rPr>
                <w:sz w:val="24"/>
                <w:lang w:val="en-US" w:eastAsia="el-GR"/>
              </w:rPr>
              <w:t xml:space="preserve">). </w:t>
            </w:r>
            <w:r w:rsidRPr="00512E27">
              <w:rPr>
                <w:sz w:val="24"/>
                <w:lang w:val="en-US" w:eastAsia="el-GR"/>
              </w:rPr>
              <w:br/>
            </w:r>
            <w:r w:rsidRPr="00512E27">
              <w:rPr>
                <w:sz w:val="24"/>
                <w:lang w:val="el-GR" w:eastAsia="el-GR"/>
              </w:rPr>
              <w:t>Κάθε φιαλίδιο να περιλαμβάνει 250 µL (25 µ</w:t>
            </w:r>
            <w:proofErr w:type="spellStart"/>
            <w:r w:rsidRPr="00512E27">
              <w:rPr>
                <w:sz w:val="24"/>
                <w:lang w:val="el-GR" w:eastAsia="el-GR"/>
              </w:rPr>
              <w:t>mol</w:t>
            </w:r>
            <w:proofErr w:type="spellEnd"/>
            <w:r w:rsidRPr="00512E27">
              <w:rPr>
                <w:sz w:val="24"/>
                <w:lang w:val="el-GR" w:eastAsia="el-GR"/>
              </w:rPr>
              <w:t xml:space="preserve">) </w:t>
            </w:r>
            <w:proofErr w:type="spellStart"/>
            <w:r w:rsidRPr="00512E27">
              <w:rPr>
                <w:sz w:val="24"/>
                <w:lang w:val="el-GR" w:eastAsia="el-GR"/>
              </w:rPr>
              <w:t>dNTP</w:t>
            </w:r>
            <w:proofErr w:type="spellEnd"/>
            <w:r w:rsidRPr="00512E27">
              <w:rPr>
                <w:sz w:val="24"/>
                <w:lang w:val="el-GR" w:eastAsia="el-GR"/>
              </w:rPr>
              <w:t xml:space="preserve"> σε καθαρισμένο νερό ( 4 x 250μl)</w:t>
            </w:r>
          </w:p>
        </w:tc>
        <w:tc>
          <w:tcPr>
            <w:tcW w:w="992" w:type="dxa"/>
          </w:tcPr>
          <w:p w:rsidR="001D2965" w:rsidRPr="00512E27" w:rsidRDefault="001D2965" w:rsidP="00D23DA8">
            <w:pPr>
              <w:suppressAutoHyphens w:val="0"/>
              <w:spacing w:after="0"/>
              <w:jc w:val="left"/>
              <w:rPr>
                <w:sz w:val="24"/>
                <w:lang w:val="el-GR" w:eastAsia="el-GR"/>
              </w:rPr>
            </w:pPr>
          </w:p>
        </w:tc>
        <w:tc>
          <w:tcPr>
            <w:tcW w:w="992" w:type="dxa"/>
          </w:tcPr>
          <w:p w:rsidR="001D2965" w:rsidRPr="00512E27" w:rsidRDefault="001D2965" w:rsidP="00D23DA8">
            <w:pPr>
              <w:suppressAutoHyphens w:val="0"/>
              <w:spacing w:after="0"/>
              <w:jc w:val="left"/>
              <w:rPr>
                <w:sz w:val="24"/>
                <w:lang w:val="el-GR" w:eastAsia="el-GR"/>
              </w:rPr>
            </w:pPr>
          </w:p>
        </w:tc>
        <w:tc>
          <w:tcPr>
            <w:tcW w:w="1808" w:type="dxa"/>
          </w:tcPr>
          <w:p w:rsidR="001D2965" w:rsidRPr="00512E27" w:rsidRDefault="001D2965" w:rsidP="00D23DA8">
            <w:pPr>
              <w:suppressAutoHyphens w:val="0"/>
              <w:spacing w:after="0"/>
              <w:jc w:val="left"/>
              <w:rPr>
                <w:sz w:val="24"/>
                <w:lang w:val="el-GR" w:eastAsia="el-GR"/>
              </w:rPr>
            </w:pPr>
          </w:p>
        </w:tc>
      </w:tr>
      <w:tr w:rsidR="001D2965" w:rsidRPr="00512E27" w:rsidTr="00D23DA8">
        <w:trPr>
          <w:trHeight w:val="531"/>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10</w:t>
            </w:r>
          </w:p>
        </w:tc>
        <w:tc>
          <w:tcPr>
            <w:tcW w:w="5468" w:type="dxa"/>
            <w:shd w:val="clear" w:color="auto" w:fill="auto"/>
            <w:vAlign w:val="center"/>
            <w:hideMark/>
          </w:tcPr>
          <w:p w:rsidR="001D2965" w:rsidRPr="00512E27" w:rsidRDefault="001D2965" w:rsidP="00D23DA8">
            <w:pPr>
              <w:suppressAutoHyphens w:val="0"/>
              <w:spacing w:after="0"/>
              <w:jc w:val="left"/>
              <w:rPr>
                <w:sz w:val="24"/>
                <w:lang w:val="el-GR" w:eastAsia="el-GR"/>
              </w:rPr>
            </w:pPr>
            <w:proofErr w:type="spellStart"/>
            <w:r w:rsidRPr="00512E27">
              <w:rPr>
                <w:sz w:val="24"/>
                <w:lang w:val="el-GR" w:eastAsia="el-GR"/>
              </w:rPr>
              <w:t>Prestained</w:t>
            </w:r>
            <w:proofErr w:type="spellEnd"/>
            <w:r w:rsidRPr="00512E27">
              <w:rPr>
                <w:sz w:val="24"/>
                <w:lang w:val="el-GR" w:eastAsia="el-GR"/>
              </w:rPr>
              <w:t xml:space="preserve"> </w:t>
            </w:r>
            <w:proofErr w:type="spellStart"/>
            <w:r w:rsidRPr="00512E27">
              <w:rPr>
                <w:sz w:val="24"/>
                <w:lang w:val="el-GR" w:eastAsia="el-GR"/>
              </w:rPr>
              <w:t>Marker</w:t>
            </w:r>
            <w:proofErr w:type="spellEnd"/>
            <w:r w:rsidRPr="00512E27">
              <w:rPr>
                <w:sz w:val="24"/>
                <w:lang w:val="el-GR" w:eastAsia="el-GR"/>
              </w:rPr>
              <w:t xml:space="preserve"> για </w:t>
            </w:r>
            <w:proofErr w:type="spellStart"/>
            <w:r w:rsidRPr="00512E27">
              <w:rPr>
                <w:sz w:val="24"/>
                <w:lang w:val="el-GR" w:eastAsia="el-GR"/>
              </w:rPr>
              <w:t>ηλεκτροφόρηση</w:t>
            </w:r>
            <w:proofErr w:type="spellEnd"/>
            <w:r w:rsidRPr="00512E27">
              <w:rPr>
                <w:sz w:val="24"/>
                <w:lang w:val="el-GR" w:eastAsia="el-GR"/>
              </w:rPr>
              <w:t xml:space="preserve"> πρωτεϊνών. Μάρτυρας μεγέθους </w:t>
            </w:r>
            <w:proofErr w:type="spellStart"/>
            <w:r w:rsidRPr="00512E27">
              <w:rPr>
                <w:sz w:val="24"/>
                <w:lang w:val="el-GR" w:eastAsia="el-GR"/>
              </w:rPr>
              <w:t>ηλεκτροφόρησης</w:t>
            </w:r>
            <w:proofErr w:type="spellEnd"/>
            <w:r w:rsidRPr="00512E27">
              <w:rPr>
                <w:sz w:val="24"/>
                <w:lang w:val="el-GR" w:eastAsia="el-GR"/>
              </w:rPr>
              <w:t xml:space="preserve"> πρωτεϊνών SDS-PAGE έγχρωμος, για εύκολη παρακολούθηση της πορείας </w:t>
            </w:r>
            <w:proofErr w:type="spellStart"/>
            <w:r w:rsidRPr="00512E27">
              <w:rPr>
                <w:sz w:val="24"/>
                <w:lang w:val="el-GR" w:eastAsia="el-GR"/>
              </w:rPr>
              <w:t>ηλεκτροφόρησης</w:t>
            </w:r>
            <w:proofErr w:type="spellEnd"/>
            <w:r w:rsidRPr="00512E27">
              <w:rPr>
                <w:sz w:val="24"/>
                <w:lang w:val="el-GR" w:eastAsia="el-GR"/>
              </w:rPr>
              <w:t xml:space="preserve"> και της διαδικασίας μεταφοράς στο Western </w:t>
            </w:r>
            <w:proofErr w:type="spellStart"/>
            <w:r w:rsidRPr="00512E27">
              <w:rPr>
                <w:sz w:val="24"/>
                <w:lang w:val="el-GR" w:eastAsia="el-GR"/>
              </w:rPr>
              <w:t>blot</w:t>
            </w:r>
            <w:proofErr w:type="spellEnd"/>
            <w:r w:rsidRPr="00512E27">
              <w:rPr>
                <w:sz w:val="24"/>
                <w:lang w:val="el-GR" w:eastAsia="el-GR"/>
              </w:rPr>
              <w:t xml:space="preserve">, έτοιμος προς </w:t>
            </w:r>
            <w:proofErr w:type="spellStart"/>
            <w:r w:rsidRPr="00512E27">
              <w:rPr>
                <w:sz w:val="24"/>
                <w:lang w:val="el-GR" w:eastAsia="el-GR"/>
              </w:rPr>
              <w:t>χρήση.Να</w:t>
            </w:r>
            <w:proofErr w:type="spellEnd"/>
            <w:r w:rsidRPr="00512E27">
              <w:rPr>
                <w:sz w:val="24"/>
                <w:lang w:val="el-GR" w:eastAsia="el-GR"/>
              </w:rPr>
              <w:t xml:space="preserve"> αποτελείται από 10 ζώνες για εκτίμηση μοριακών μεγεθών 15 - 175 </w:t>
            </w:r>
            <w:proofErr w:type="spellStart"/>
            <w:r w:rsidRPr="00512E27">
              <w:rPr>
                <w:sz w:val="24"/>
                <w:lang w:val="el-GR" w:eastAsia="el-GR"/>
              </w:rPr>
              <w:t>kDa</w:t>
            </w:r>
            <w:proofErr w:type="spellEnd"/>
          </w:p>
        </w:tc>
        <w:tc>
          <w:tcPr>
            <w:tcW w:w="992" w:type="dxa"/>
          </w:tcPr>
          <w:p w:rsidR="001D2965" w:rsidRPr="00512E27" w:rsidRDefault="001D2965" w:rsidP="00D23DA8">
            <w:pPr>
              <w:suppressAutoHyphens w:val="0"/>
              <w:spacing w:after="0"/>
              <w:jc w:val="left"/>
              <w:rPr>
                <w:sz w:val="24"/>
                <w:lang w:val="el-GR" w:eastAsia="el-GR"/>
              </w:rPr>
            </w:pPr>
          </w:p>
        </w:tc>
        <w:tc>
          <w:tcPr>
            <w:tcW w:w="992" w:type="dxa"/>
          </w:tcPr>
          <w:p w:rsidR="001D2965" w:rsidRPr="00512E27" w:rsidRDefault="001D2965" w:rsidP="00D23DA8">
            <w:pPr>
              <w:suppressAutoHyphens w:val="0"/>
              <w:spacing w:after="0"/>
              <w:jc w:val="left"/>
              <w:rPr>
                <w:sz w:val="24"/>
                <w:lang w:val="el-GR" w:eastAsia="el-GR"/>
              </w:rPr>
            </w:pPr>
          </w:p>
        </w:tc>
        <w:tc>
          <w:tcPr>
            <w:tcW w:w="1808" w:type="dxa"/>
          </w:tcPr>
          <w:p w:rsidR="001D2965" w:rsidRPr="00512E27" w:rsidRDefault="001D2965" w:rsidP="00D23DA8">
            <w:pPr>
              <w:suppressAutoHyphens w:val="0"/>
              <w:spacing w:after="0"/>
              <w:jc w:val="left"/>
              <w:rPr>
                <w:sz w:val="24"/>
                <w:lang w:val="el-GR" w:eastAsia="el-GR"/>
              </w:rPr>
            </w:pPr>
          </w:p>
        </w:tc>
      </w:tr>
      <w:tr w:rsidR="001D2965" w:rsidRPr="00512E27" w:rsidTr="00D23DA8">
        <w:trPr>
          <w:trHeight w:val="45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11</w:t>
            </w:r>
          </w:p>
        </w:tc>
        <w:tc>
          <w:tcPr>
            <w:tcW w:w="5468" w:type="dxa"/>
            <w:shd w:val="clear" w:color="auto" w:fill="auto"/>
            <w:vAlign w:val="center"/>
            <w:hideMark/>
          </w:tcPr>
          <w:p w:rsidR="001D2965" w:rsidRPr="00512E27" w:rsidRDefault="001D2965" w:rsidP="00D23DA8">
            <w:pPr>
              <w:suppressAutoHyphens w:val="0"/>
              <w:spacing w:after="0"/>
              <w:jc w:val="left"/>
              <w:rPr>
                <w:sz w:val="24"/>
                <w:lang w:val="el-GR" w:eastAsia="el-GR"/>
              </w:rPr>
            </w:pPr>
            <w:proofErr w:type="spellStart"/>
            <w:r w:rsidRPr="00512E27">
              <w:rPr>
                <w:sz w:val="24"/>
                <w:lang w:val="el-GR" w:eastAsia="el-GR"/>
              </w:rPr>
              <w:t>Aντιδράσεις</w:t>
            </w:r>
            <w:proofErr w:type="spellEnd"/>
            <w:r w:rsidRPr="00512E27">
              <w:rPr>
                <w:sz w:val="24"/>
                <w:lang w:val="el-GR" w:eastAsia="el-GR"/>
              </w:rPr>
              <w:t xml:space="preserve"> </w:t>
            </w:r>
            <w:proofErr w:type="spellStart"/>
            <w:r w:rsidRPr="00512E27">
              <w:rPr>
                <w:sz w:val="24"/>
                <w:lang w:val="el-GR" w:eastAsia="el-GR"/>
              </w:rPr>
              <w:t>αλληλούχισης</w:t>
            </w:r>
            <w:proofErr w:type="spellEnd"/>
            <w:r w:rsidRPr="00512E27">
              <w:rPr>
                <w:sz w:val="24"/>
                <w:lang w:val="el-GR" w:eastAsia="el-GR"/>
              </w:rPr>
              <w:t xml:space="preserve"> </w:t>
            </w:r>
            <w:proofErr w:type="spellStart"/>
            <w:r w:rsidRPr="00512E27">
              <w:rPr>
                <w:sz w:val="24"/>
                <w:lang w:val="el-GR" w:eastAsia="el-GR"/>
              </w:rPr>
              <w:t>ενθέματος</w:t>
            </w:r>
            <w:proofErr w:type="spellEnd"/>
            <w:r w:rsidRPr="00512E27">
              <w:rPr>
                <w:sz w:val="24"/>
                <w:lang w:val="el-GR" w:eastAsia="el-GR"/>
              </w:rPr>
              <w:t xml:space="preserve"> σε </w:t>
            </w:r>
            <w:proofErr w:type="spellStart"/>
            <w:r w:rsidRPr="00512E27">
              <w:rPr>
                <w:sz w:val="24"/>
                <w:lang w:val="el-GR" w:eastAsia="el-GR"/>
              </w:rPr>
              <w:t>πλασμιδιακό</w:t>
            </w:r>
            <w:proofErr w:type="spellEnd"/>
            <w:r w:rsidRPr="00512E27">
              <w:rPr>
                <w:sz w:val="24"/>
                <w:lang w:val="el-GR" w:eastAsia="el-GR"/>
              </w:rPr>
              <w:t xml:space="preserve"> DNA. Να παρέχονται οι </w:t>
            </w:r>
            <w:proofErr w:type="spellStart"/>
            <w:r w:rsidRPr="00512E27">
              <w:rPr>
                <w:sz w:val="24"/>
                <w:lang w:val="el-GR" w:eastAsia="el-GR"/>
              </w:rPr>
              <w:t>universal</w:t>
            </w:r>
            <w:proofErr w:type="spellEnd"/>
            <w:r w:rsidRPr="00512E27">
              <w:rPr>
                <w:sz w:val="24"/>
                <w:lang w:val="el-GR" w:eastAsia="el-GR"/>
              </w:rPr>
              <w:t xml:space="preserve"> </w:t>
            </w:r>
            <w:proofErr w:type="spellStart"/>
            <w:r w:rsidRPr="00512E27">
              <w:rPr>
                <w:sz w:val="24"/>
                <w:lang w:val="el-GR" w:eastAsia="el-GR"/>
              </w:rPr>
              <w:t>primers</w:t>
            </w:r>
            <w:proofErr w:type="spellEnd"/>
            <w:r w:rsidRPr="00512E27">
              <w:rPr>
                <w:sz w:val="24"/>
                <w:lang w:val="el-GR" w:eastAsia="el-GR"/>
              </w:rPr>
              <w:t xml:space="preserve">. Να </w:t>
            </w:r>
            <w:proofErr w:type="spellStart"/>
            <w:r w:rsidRPr="00512E27">
              <w:rPr>
                <w:sz w:val="24"/>
                <w:lang w:val="el-GR" w:eastAsia="el-GR"/>
              </w:rPr>
              <w:t>δωθεί</w:t>
            </w:r>
            <w:proofErr w:type="spellEnd"/>
            <w:r w:rsidRPr="00512E27">
              <w:rPr>
                <w:sz w:val="24"/>
                <w:lang w:val="el-GR" w:eastAsia="el-GR"/>
              </w:rPr>
              <w:t xml:space="preserve"> τιμή ανά αντίδραση</w:t>
            </w:r>
          </w:p>
        </w:tc>
        <w:tc>
          <w:tcPr>
            <w:tcW w:w="992" w:type="dxa"/>
          </w:tcPr>
          <w:p w:rsidR="001D2965" w:rsidRPr="00512E27" w:rsidRDefault="001D2965" w:rsidP="00D23DA8">
            <w:pPr>
              <w:suppressAutoHyphens w:val="0"/>
              <w:spacing w:after="0"/>
              <w:jc w:val="left"/>
              <w:rPr>
                <w:sz w:val="24"/>
                <w:lang w:val="el-GR" w:eastAsia="el-GR"/>
              </w:rPr>
            </w:pPr>
          </w:p>
        </w:tc>
        <w:tc>
          <w:tcPr>
            <w:tcW w:w="992" w:type="dxa"/>
          </w:tcPr>
          <w:p w:rsidR="001D2965" w:rsidRPr="00512E27" w:rsidRDefault="001D2965" w:rsidP="00D23DA8">
            <w:pPr>
              <w:suppressAutoHyphens w:val="0"/>
              <w:spacing w:after="0"/>
              <w:jc w:val="left"/>
              <w:rPr>
                <w:sz w:val="24"/>
                <w:lang w:val="el-GR" w:eastAsia="el-GR"/>
              </w:rPr>
            </w:pPr>
          </w:p>
        </w:tc>
        <w:tc>
          <w:tcPr>
            <w:tcW w:w="1808" w:type="dxa"/>
          </w:tcPr>
          <w:p w:rsidR="001D2965" w:rsidRPr="00512E27" w:rsidRDefault="001D2965" w:rsidP="00D23DA8">
            <w:pPr>
              <w:suppressAutoHyphens w:val="0"/>
              <w:spacing w:after="0"/>
              <w:jc w:val="left"/>
              <w:rPr>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12</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Σύνθεση </w:t>
            </w:r>
            <w:proofErr w:type="spellStart"/>
            <w:r w:rsidRPr="00512E27">
              <w:rPr>
                <w:color w:val="000000"/>
                <w:sz w:val="24"/>
                <w:lang w:val="el-GR" w:eastAsia="el-GR"/>
              </w:rPr>
              <w:t>ολιγονουκλεοτιδίων</w:t>
            </w:r>
            <w:proofErr w:type="spellEnd"/>
            <w:r w:rsidRPr="00512E27">
              <w:rPr>
                <w:color w:val="000000"/>
                <w:sz w:val="24"/>
                <w:lang w:val="el-GR" w:eastAsia="el-GR"/>
              </w:rPr>
              <w:t xml:space="preserve"> - </w:t>
            </w:r>
            <w:proofErr w:type="spellStart"/>
            <w:r w:rsidRPr="00512E27">
              <w:rPr>
                <w:color w:val="000000"/>
                <w:sz w:val="24"/>
                <w:lang w:val="el-GR" w:eastAsia="el-GR"/>
              </w:rPr>
              <w:t>εκκινητών</w:t>
            </w:r>
            <w:proofErr w:type="spellEnd"/>
            <w:r w:rsidRPr="00512E27">
              <w:rPr>
                <w:color w:val="000000"/>
                <w:sz w:val="24"/>
                <w:lang w:val="el-GR" w:eastAsia="el-GR"/>
              </w:rPr>
              <w:t xml:space="preserve"> (</w:t>
            </w:r>
            <w:proofErr w:type="spellStart"/>
            <w:r w:rsidRPr="00512E27">
              <w:rPr>
                <w:color w:val="000000"/>
                <w:sz w:val="24"/>
                <w:lang w:val="el-GR" w:eastAsia="el-GR"/>
              </w:rPr>
              <w:t>forward</w:t>
            </w:r>
            <w:proofErr w:type="spellEnd"/>
            <w:r w:rsidRPr="00512E27">
              <w:rPr>
                <w:color w:val="000000"/>
                <w:sz w:val="24"/>
                <w:lang w:val="el-GR" w:eastAsia="el-GR"/>
              </w:rPr>
              <w:t xml:space="preserve"> &amp; </w:t>
            </w:r>
            <w:proofErr w:type="spellStart"/>
            <w:r w:rsidRPr="00512E27">
              <w:rPr>
                <w:color w:val="000000"/>
                <w:sz w:val="24"/>
                <w:lang w:val="el-GR" w:eastAsia="el-GR"/>
              </w:rPr>
              <w:t>reverse</w:t>
            </w:r>
            <w:proofErr w:type="spellEnd"/>
            <w:r w:rsidRPr="00512E27">
              <w:rPr>
                <w:color w:val="000000"/>
                <w:sz w:val="24"/>
                <w:lang w:val="el-GR" w:eastAsia="el-GR"/>
              </w:rPr>
              <w:t xml:space="preserve"> </w:t>
            </w:r>
            <w:proofErr w:type="spellStart"/>
            <w:r w:rsidRPr="00512E27">
              <w:rPr>
                <w:color w:val="000000"/>
                <w:sz w:val="24"/>
                <w:lang w:val="el-GR" w:eastAsia="el-GR"/>
              </w:rPr>
              <w:t>primers</w:t>
            </w:r>
            <w:proofErr w:type="spellEnd"/>
            <w:r w:rsidRPr="00512E27">
              <w:rPr>
                <w:color w:val="000000"/>
                <w:sz w:val="24"/>
                <w:lang w:val="el-GR" w:eastAsia="el-GR"/>
              </w:rPr>
              <w:t xml:space="preserve">) σε ποσότητα 50 </w:t>
            </w:r>
            <w:proofErr w:type="spellStart"/>
            <w:r w:rsidRPr="00512E27">
              <w:rPr>
                <w:color w:val="000000"/>
                <w:sz w:val="24"/>
                <w:lang w:val="el-GR" w:eastAsia="el-GR"/>
              </w:rPr>
              <w:t>nmol</w:t>
            </w:r>
            <w:proofErr w:type="spellEnd"/>
            <w:r w:rsidRPr="00512E27">
              <w:rPr>
                <w:color w:val="000000"/>
                <w:sz w:val="24"/>
                <w:lang w:val="el-GR" w:eastAsia="el-GR"/>
              </w:rPr>
              <w:t xml:space="preserve"> το καθένα, καθαρισμένα με HPLC. Η απόδοση σε OD260 να είναι μεγαλύτερη του 4. Να υπάρχει η δυνατότητα αποστολής σε </w:t>
            </w:r>
            <w:proofErr w:type="spellStart"/>
            <w:r w:rsidRPr="00512E27">
              <w:rPr>
                <w:color w:val="000000"/>
                <w:sz w:val="24"/>
                <w:lang w:val="el-GR" w:eastAsia="el-GR"/>
              </w:rPr>
              <w:t>aliquots</w:t>
            </w:r>
            <w:proofErr w:type="spellEnd"/>
            <w:r w:rsidRPr="00512E27">
              <w:rPr>
                <w:color w:val="000000"/>
                <w:sz w:val="24"/>
                <w:lang w:val="el-GR" w:eastAsia="el-GR"/>
              </w:rPr>
              <w:t xml:space="preserve"> προκαθορισμένης συγκέντρωσης. Να αποστέλλονται εντός 4 ημερών. Να δοθεί τιμή ανά βάση.</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13</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Κιτ</w:t>
            </w:r>
            <w:proofErr w:type="spellEnd"/>
            <w:r w:rsidRPr="00512E27">
              <w:rPr>
                <w:color w:val="000000"/>
                <w:sz w:val="24"/>
                <w:lang w:val="el-GR" w:eastAsia="el-GR"/>
              </w:rPr>
              <w:t xml:space="preserve"> Αντιδραστηρίων </w:t>
            </w:r>
            <w:proofErr w:type="spellStart"/>
            <w:r w:rsidRPr="00512E27">
              <w:rPr>
                <w:color w:val="000000"/>
                <w:sz w:val="24"/>
                <w:lang w:val="el-GR" w:eastAsia="el-GR"/>
              </w:rPr>
              <w:t>διαμόλυνσης</w:t>
            </w:r>
            <w:proofErr w:type="spellEnd"/>
            <w:r w:rsidRPr="00512E27">
              <w:rPr>
                <w:color w:val="000000"/>
                <w:sz w:val="24"/>
                <w:lang w:val="el-GR" w:eastAsia="el-GR"/>
              </w:rPr>
              <w:t xml:space="preserve"> που βασίζεται σε </w:t>
            </w:r>
            <w:proofErr w:type="spellStart"/>
            <w:r w:rsidRPr="00512E27">
              <w:rPr>
                <w:color w:val="000000"/>
                <w:sz w:val="24"/>
                <w:lang w:val="el-GR" w:eastAsia="el-GR"/>
              </w:rPr>
              <w:t>πολυεθυλιμίνη</w:t>
            </w:r>
            <w:proofErr w:type="spellEnd"/>
            <w:r w:rsidRPr="00512E27">
              <w:rPr>
                <w:color w:val="000000"/>
                <w:sz w:val="24"/>
                <w:lang w:val="el-GR" w:eastAsia="el-GR"/>
              </w:rPr>
              <w:t xml:space="preserve"> και που </w:t>
            </w:r>
            <w:proofErr w:type="spellStart"/>
            <w:r w:rsidRPr="00512E27">
              <w:rPr>
                <w:color w:val="000000"/>
                <w:sz w:val="24"/>
                <w:lang w:val="el-GR" w:eastAsia="el-GR"/>
              </w:rPr>
              <w:t>διαμολύνει</w:t>
            </w:r>
            <w:proofErr w:type="spellEnd"/>
            <w:r w:rsidRPr="00512E27">
              <w:rPr>
                <w:color w:val="000000"/>
                <w:sz w:val="24"/>
                <w:lang w:val="el-GR" w:eastAsia="el-GR"/>
              </w:rPr>
              <w:t xml:space="preserve"> αποτελεσματικά το μεγαλύτερο εύρος των κυτταρικών σειρών. </w:t>
            </w:r>
            <w:proofErr w:type="spellStart"/>
            <w:r w:rsidRPr="00512E27">
              <w:rPr>
                <w:color w:val="000000"/>
                <w:sz w:val="24"/>
                <w:lang w:val="el-GR" w:eastAsia="el-GR"/>
              </w:rPr>
              <w:t>Eλεύθερο</w:t>
            </w:r>
            <w:proofErr w:type="spellEnd"/>
            <w:r w:rsidRPr="00512E27">
              <w:rPr>
                <w:color w:val="000000"/>
                <w:sz w:val="24"/>
                <w:lang w:val="el-GR" w:eastAsia="el-GR"/>
              </w:rPr>
              <w:t xml:space="preserve"> συστατικών ζωικής προέλευσης. Να παρέχει άκρως αποτελεσματική και </w:t>
            </w:r>
            <w:proofErr w:type="spellStart"/>
            <w:r w:rsidRPr="00512E27">
              <w:rPr>
                <w:color w:val="000000"/>
                <w:sz w:val="24"/>
                <w:lang w:val="el-GR" w:eastAsia="el-GR"/>
              </w:rPr>
              <w:t>επαναλήψιμη</w:t>
            </w:r>
            <w:proofErr w:type="spellEnd"/>
            <w:r w:rsidRPr="00512E27">
              <w:rPr>
                <w:color w:val="000000"/>
                <w:sz w:val="24"/>
                <w:lang w:val="el-GR" w:eastAsia="el-GR"/>
              </w:rPr>
              <w:t xml:space="preserve"> επιμόλυνση σε προσκολλημένα κύτταρα ή  σε κύτταρα σε διάλυμα. Να είναι κατάλληλο για χρήση με τις περισσότερες κυτταρικές σειρές. Να έχει υψηλή απόδοση. 1ml του αντιδραστηρίου να επαρκεί για  έως 1500 επιμολύνσεις σε πλάκα 24 κελιών. Να διατίθεται σε συσκευασία των 1,5 </w:t>
            </w:r>
            <w:proofErr w:type="spellStart"/>
            <w:r w:rsidRPr="00512E27">
              <w:rPr>
                <w:color w:val="000000"/>
                <w:sz w:val="24"/>
                <w:lang w:val="el-GR" w:eastAsia="el-GR"/>
              </w:rPr>
              <w:t>ml</w:t>
            </w:r>
            <w:proofErr w:type="spellEnd"/>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14</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 </w:t>
            </w:r>
            <w:proofErr w:type="spellStart"/>
            <w:r w:rsidRPr="00512E27">
              <w:rPr>
                <w:color w:val="000000"/>
                <w:sz w:val="24"/>
                <w:lang w:val="el-GR" w:eastAsia="el-GR"/>
              </w:rPr>
              <w:t>Λυοφιλοποιημένη</w:t>
            </w:r>
            <w:proofErr w:type="spellEnd"/>
            <w:r w:rsidRPr="00512E27">
              <w:rPr>
                <w:color w:val="000000"/>
                <w:sz w:val="24"/>
                <w:lang w:val="el-GR" w:eastAsia="el-GR"/>
              </w:rPr>
              <w:t xml:space="preserve"> α-</w:t>
            </w:r>
            <w:proofErr w:type="spellStart"/>
            <w:r w:rsidRPr="00512E27">
              <w:rPr>
                <w:color w:val="000000"/>
                <w:sz w:val="24"/>
                <w:lang w:val="el-GR" w:eastAsia="el-GR"/>
              </w:rPr>
              <w:t>μπουγκαροτοξίνη</w:t>
            </w:r>
            <w:proofErr w:type="spellEnd"/>
            <w:r w:rsidRPr="00512E27">
              <w:rPr>
                <w:color w:val="000000"/>
                <w:sz w:val="24"/>
                <w:lang w:val="el-GR" w:eastAsia="el-GR"/>
              </w:rPr>
              <w:t xml:space="preserve"> (σε PBS) συζευγμένη με Alexa-488. Να έχει γίνει διαχωρισμός της συζευγμένης τοξίνης από τη μη-συζευγμένη με χρωματογραφία. </w:t>
            </w:r>
            <w:proofErr w:type="spellStart"/>
            <w:r w:rsidRPr="00512E27">
              <w:rPr>
                <w:color w:val="000000"/>
                <w:sz w:val="24"/>
                <w:lang w:val="el-GR" w:eastAsia="el-GR"/>
              </w:rPr>
              <w:t>Mήκη</w:t>
            </w:r>
            <w:proofErr w:type="spellEnd"/>
            <w:r w:rsidRPr="00512E27">
              <w:rPr>
                <w:color w:val="000000"/>
                <w:sz w:val="24"/>
                <w:lang w:val="el-GR" w:eastAsia="el-GR"/>
              </w:rPr>
              <w:t xml:space="preserve"> κύματος διέγερσης/εκπομπής: 495/519 </w:t>
            </w:r>
            <w:proofErr w:type="spellStart"/>
            <w:r w:rsidRPr="00512E27">
              <w:rPr>
                <w:color w:val="000000"/>
                <w:sz w:val="24"/>
                <w:lang w:val="el-GR" w:eastAsia="el-GR"/>
              </w:rPr>
              <w:t>nm</w:t>
            </w:r>
            <w:proofErr w:type="spellEnd"/>
            <w:r w:rsidRPr="00512E27">
              <w:rPr>
                <w:color w:val="000000"/>
                <w:sz w:val="24"/>
                <w:lang w:val="el-GR" w:eastAsia="el-GR"/>
              </w:rPr>
              <w:t xml:space="preserve">. Συσκευασία 500 </w:t>
            </w:r>
            <w:proofErr w:type="spellStart"/>
            <w:r w:rsidRPr="00512E27">
              <w:rPr>
                <w:color w:val="000000"/>
                <w:sz w:val="24"/>
                <w:lang w:val="el-GR" w:eastAsia="el-GR"/>
              </w:rPr>
              <w:t>μg</w:t>
            </w:r>
            <w:proofErr w:type="spellEnd"/>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15</w:t>
            </w:r>
          </w:p>
        </w:tc>
        <w:tc>
          <w:tcPr>
            <w:tcW w:w="5468" w:type="dxa"/>
            <w:shd w:val="clear" w:color="auto" w:fill="auto"/>
            <w:vAlign w:val="center"/>
            <w:hideMark/>
          </w:tcPr>
          <w:p w:rsidR="001D2965" w:rsidRPr="00512E27" w:rsidRDefault="001D2965" w:rsidP="00D23DA8">
            <w:pPr>
              <w:suppressAutoHyphens w:val="0"/>
              <w:spacing w:after="0"/>
              <w:jc w:val="left"/>
              <w:rPr>
                <w:color w:val="222222"/>
                <w:sz w:val="24"/>
                <w:lang w:val="el-GR" w:eastAsia="el-GR"/>
              </w:rPr>
            </w:pPr>
            <w:proofErr w:type="spellStart"/>
            <w:r w:rsidRPr="00512E27">
              <w:rPr>
                <w:color w:val="222222"/>
                <w:sz w:val="24"/>
                <w:lang w:val="el-GR" w:eastAsia="el-GR"/>
              </w:rPr>
              <w:t>Μονοκλωνικό</w:t>
            </w:r>
            <w:proofErr w:type="spellEnd"/>
            <w:r w:rsidRPr="00512E27">
              <w:rPr>
                <w:color w:val="222222"/>
                <w:sz w:val="24"/>
                <w:lang w:val="el-GR" w:eastAsia="el-GR"/>
              </w:rPr>
              <w:t xml:space="preserve"> αντίσωμα παραγόμενο σε κουνέλι (κλώνος SP7) που αναγνωρίζει την CD3 πρωτεΐνη σε δείγμα ποντικού. Να έχει παραχθεί με συνθετικό πεπτίδιο ομόλογο τμήματος της ανθρώπινης πρωτεΐνης. Να είναι κατάλληλο για ΙΗC (</w:t>
            </w:r>
            <w:proofErr w:type="spellStart"/>
            <w:r w:rsidRPr="00512E27">
              <w:rPr>
                <w:color w:val="222222"/>
                <w:sz w:val="24"/>
                <w:lang w:val="el-GR" w:eastAsia="el-GR"/>
              </w:rPr>
              <w:t>f,p</w:t>
            </w:r>
            <w:proofErr w:type="spellEnd"/>
            <w:r w:rsidRPr="00512E27">
              <w:rPr>
                <w:color w:val="222222"/>
                <w:sz w:val="24"/>
                <w:lang w:val="el-GR" w:eastAsia="el-GR"/>
              </w:rPr>
              <w:t xml:space="preserve">), WB, </w:t>
            </w:r>
            <w:proofErr w:type="spellStart"/>
            <w:r w:rsidRPr="00512E27">
              <w:rPr>
                <w:color w:val="222222"/>
                <w:sz w:val="24"/>
                <w:lang w:val="el-GR" w:eastAsia="el-GR"/>
              </w:rPr>
              <w:t>FlowCyt</w:t>
            </w:r>
            <w:proofErr w:type="spellEnd"/>
            <w:r w:rsidRPr="00512E27">
              <w:rPr>
                <w:color w:val="222222"/>
                <w:sz w:val="24"/>
                <w:lang w:val="el-GR" w:eastAsia="el-GR"/>
              </w:rPr>
              <w:t xml:space="preserve">). </w:t>
            </w:r>
            <w:proofErr w:type="spellStart"/>
            <w:r w:rsidRPr="00512E27">
              <w:rPr>
                <w:color w:val="222222"/>
                <w:sz w:val="24"/>
                <w:lang w:val="el-GR" w:eastAsia="el-GR"/>
              </w:rPr>
              <w:t>Nα</w:t>
            </w:r>
            <w:proofErr w:type="spellEnd"/>
            <w:r w:rsidRPr="00512E27">
              <w:rPr>
                <w:color w:val="222222"/>
                <w:sz w:val="24"/>
                <w:lang w:val="el-GR" w:eastAsia="el-GR"/>
              </w:rPr>
              <w:t xml:space="preserve"> είναι </w:t>
            </w:r>
            <w:proofErr w:type="spellStart"/>
            <w:r w:rsidRPr="00512E27">
              <w:rPr>
                <w:color w:val="222222"/>
                <w:sz w:val="24"/>
                <w:lang w:val="el-GR" w:eastAsia="el-GR"/>
              </w:rPr>
              <w:t>ασύζευκτο</w:t>
            </w:r>
            <w:proofErr w:type="spellEnd"/>
            <w:r w:rsidRPr="00512E27">
              <w:rPr>
                <w:color w:val="222222"/>
                <w:sz w:val="24"/>
                <w:lang w:val="el-GR" w:eastAsia="el-GR"/>
              </w:rPr>
              <w:t xml:space="preserve">. Να είναι 100 </w:t>
            </w:r>
            <w:proofErr w:type="spellStart"/>
            <w:r w:rsidRPr="00512E27">
              <w:rPr>
                <w:color w:val="222222"/>
                <w:sz w:val="24"/>
                <w:lang w:val="el-GR" w:eastAsia="el-GR"/>
              </w:rPr>
              <w:t>μλ</w:t>
            </w:r>
            <w:proofErr w:type="spellEnd"/>
            <w:r w:rsidRPr="00512E27">
              <w:rPr>
                <w:color w:val="222222"/>
                <w:sz w:val="24"/>
                <w:lang w:val="el-GR" w:eastAsia="el-GR"/>
              </w:rPr>
              <w:t xml:space="preserve">.  </w:t>
            </w:r>
          </w:p>
        </w:tc>
        <w:tc>
          <w:tcPr>
            <w:tcW w:w="992" w:type="dxa"/>
          </w:tcPr>
          <w:p w:rsidR="001D2965" w:rsidRPr="00512E27" w:rsidRDefault="001D2965" w:rsidP="00D23DA8">
            <w:pPr>
              <w:suppressAutoHyphens w:val="0"/>
              <w:spacing w:after="0"/>
              <w:jc w:val="left"/>
              <w:rPr>
                <w:color w:val="222222"/>
                <w:sz w:val="24"/>
                <w:lang w:val="el-GR" w:eastAsia="el-GR"/>
              </w:rPr>
            </w:pPr>
          </w:p>
        </w:tc>
        <w:tc>
          <w:tcPr>
            <w:tcW w:w="992" w:type="dxa"/>
          </w:tcPr>
          <w:p w:rsidR="001D2965" w:rsidRPr="00512E27" w:rsidRDefault="001D2965" w:rsidP="00D23DA8">
            <w:pPr>
              <w:suppressAutoHyphens w:val="0"/>
              <w:spacing w:after="0"/>
              <w:jc w:val="left"/>
              <w:rPr>
                <w:color w:val="222222"/>
                <w:sz w:val="24"/>
                <w:lang w:val="el-GR" w:eastAsia="el-GR"/>
              </w:rPr>
            </w:pPr>
          </w:p>
        </w:tc>
        <w:tc>
          <w:tcPr>
            <w:tcW w:w="1808" w:type="dxa"/>
          </w:tcPr>
          <w:p w:rsidR="001D2965" w:rsidRPr="00512E27" w:rsidRDefault="001D2965" w:rsidP="00D23DA8">
            <w:pPr>
              <w:suppressAutoHyphens w:val="0"/>
              <w:spacing w:after="0"/>
              <w:jc w:val="left"/>
              <w:rPr>
                <w:color w:val="222222"/>
                <w:sz w:val="24"/>
                <w:lang w:val="el-GR" w:eastAsia="el-GR"/>
              </w:rPr>
            </w:pPr>
          </w:p>
        </w:tc>
      </w:tr>
      <w:tr w:rsidR="001D2965" w:rsidRPr="00512E27" w:rsidTr="00D23DA8">
        <w:trPr>
          <w:trHeight w:val="968"/>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16</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Πολυκλωνικό</w:t>
            </w:r>
            <w:proofErr w:type="spellEnd"/>
            <w:r w:rsidRPr="00512E27">
              <w:rPr>
                <w:color w:val="000000"/>
                <w:sz w:val="24"/>
                <w:lang w:val="el-GR" w:eastAsia="el-GR"/>
              </w:rPr>
              <w:t xml:space="preserve"> αντίσωμα παραγόμενο σε κουνέλι που αναγνωρίζει την Iba1 πρωτεΐνη η οποία εκφράζεται ειδικά σε </w:t>
            </w:r>
            <w:proofErr w:type="spellStart"/>
            <w:r w:rsidRPr="00512E27">
              <w:rPr>
                <w:color w:val="000000"/>
                <w:sz w:val="24"/>
                <w:lang w:val="el-GR" w:eastAsia="el-GR"/>
              </w:rPr>
              <w:t>μακροφάγα</w:t>
            </w:r>
            <w:proofErr w:type="spellEnd"/>
            <w:r w:rsidRPr="00512E27">
              <w:rPr>
                <w:color w:val="000000"/>
                <w:sz w:val="24"/>
                <w:lang w:val="el-GR" w:eastAsia="el-GR"/>
              </w:rPr>
              <w:t xml:space="preserve"> /</w:t>
            </w:r>
            <w:proofErr w:type="spellStart"/>
            <w:r w:rsidRPr="00512E27">
              <w:rPr>
                <w:color w:val="000000"/>
                <w:sz w:val="24"/>
                <w:lang w:val="el-GR" w:eastAsia="el-GR"/>
              </w:rPr>
              <w:t>μικρογλοία</w:t>
            </w:r>
            <w:proofErr w:type="spellEnd"/>
            <w:r w:rsidRPr="00512E27">
              <w:rPr>
                <w:color w:val="000000"/>
                <w:sz w:val="24"/>
                <w:lang w:val="el-GR" w:eastAsia="el-GR"/>
              </w:rPr>
              <w:t xml:space="preserve"> σε ιστούς αρουραίου, ποντικού και ανθρώπινους. Να είναι κατάλληλο μόνο για </w:t>
            </w:r>
            <w:proofErr w:type="spellStart"/>
            <w:r w:rsidRPr="00512E27">
              <w:rPr>
                <w:color w:val="000000"/>
                <w:sz w:val="24"/>
                <w:lang w:val="el-GR" w:eastAsia="el-GR"/>
              </w:rPr>
              <w:t>ανοσοϊστοχημεία</w:t>
            </w:r>
            <w:proofErr w:type="spellEnd"/>
            <w:r w:rsidRPr="00512E27">
              <w:rPr>
                <w:color w:val="000000"/>
                <w:sz w:val="24"/>
                <w:lang w:val="el-GR" w:eastAsia="el-GR"/>
              </w:rPr>
              <w:t xml:space="preserve"> (σε παγωμένους ιστούς). Να είναι επικυρωμένη η χρήση του σε τεχνικές </w:t>
            </w:r>
            <w:proofErr w:type="spellStart"/>
            <w:r w:rsidRPr="00512E27">
              <w:rPr>
                <w:color w:val="000000"/>
                <w:sz w:val="24"/>
                <w:lang w:val="el-GR" w:eastAsia="el-GR"/>
              </w:rPr>
              <w:t>ανοσοιστοχημείας</w:t>
            </w:r>
            <w:proofErr w:type="spellEnd"/>
            <w:r w:rsidRPr="00512E27">
              <w:rPr>
                <w:color w:val="000000"/>
                <w:sz w:val="24"/>
                <w:lang w:val="el-GR" w:eastAsia="el-GR"/>
              </w:rPr>
              <w:t xml:space="preserve">. </w:t>
            </w:r>
            <w:proofErr w:type="spellStart"/>
            <w:r w:rsidRPr="00512E27">
              <w:rPr>
                <w:color w:val="000000"/>
                <w:sz w:val="24"/>
                <w:lang w:val="el-GR" w:eastAsia="el-GR"/>
              </w:rPr>
              <w:t>Nα</w:t>
            </w:r>
            <w:proofErr w:type="spellEnd"/>
            <w:r w:rsidRPr="00512E27">
              <w:rPr>
                <w:color w:val="000000"/>
                <w:sz w:val="24"/>
                <w:lang w:val="el-GR" w:eastAsia="el-GR"/>
              </w:rPr>
              <w:t xml:space="preserve"> είναι </w:t>
            </w:r>
            <w:proofErr w:type="spellStart"/>
            <w:r w:rsidRPr="00512E27">
              <w:rPr>
                <w:color w:val="000000"/>
                <w:sz w:val="24"/>
                <w:lang w:val="el-GR" w:eastAsia="el-GR"/>
              </w:rPr>
              <w:t>ασύζευκτο</w:t>
            </w:r>
            <w:proofErr w:type="spellEnd"/>
            <w:r w:rsidRPr="00512E27">
              <w:rPr>
                <w:color w:val="000000"/>
                <w:sz w:val="24"/>
                <w:lang w:val="el-GR" w:eastAsia="el-GR"/>
              </w:rPr>
              <w:t xml:space="preserve"> και καθαρισμένο. Να είναι σε συσκευασία 50μg.</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17</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Μονοκλωνικό</w:t>
            </w:r>
            <w:proofErr w:type="spellEnd"/>
            <w:r w:rsidRPr="00512E27">
              <w:rPr>
                <w:color w:val="000000"/>
                <w:sz w:val="24"/>
                <w:lang w:val="el-GR" w:eastAsia="el-GR"/>
              </w:rPr>
              <w:t xml:space="preserve"> αντίσωμα </w:t>
            </w:r>
            <w:proofErr w:type="spellStart"/>
            <w:r w:rsidRPr="00512E27">
              <w:rPr>
                <w:color w:val="000000"/>
                <w:sz w:val="24"/>
                <w:lang w:val="el-GR" w:eastAsia="el-GR"/>
              </w:rPr>
              <w:t>αντι</w:t>
            </w:r>
            <w:proofErr w:type="spellEnd"/>
            <w:r w:rsidRPr="00512E27">
              <w:rPr>
                <w:color w:val="000000"/>
                <w:sz w:val="24"/>
                <w:lang w:val="el-GR" w:eastAsia="el-GR"/>
              </w:rPr>
              <w:t xml:space="preserve">- GFAP παραγόμενο σε ποντίκι από τον κλώνο  G-A-5, για χρήση σε </w:t>
            </w:r>
            <w:proofErr w:type="spellStart"/>
            <w:r w:rsidRPr="00512E27">
              <w:rPr>
                <w:color w:val="000000"/>
                <w:sz w:val="24"/>
                <w:lang w:val="el-GR" w:eastAsia="el-GR"/>
              </w:rPr>
              <w:t>κρυοτομές</w:t>
            </w:r>
            <w:proofErr w:type="spellEnd"/>
            <w:r w:rsidRPr="00512E27">
              <w:rPr>
                <w:color w:val="000000"/>
                <w:sz w:val="24"/>
                <w:lang w:val="el-GR" w:eastAsia="el-GR"/>
              </w:rPr>
              <w:t xml:space="preserve">. Να μην φέρει καμία σήμανση.  Κατάλληλο για WB, IF, ICC, ICH (f). Συσκευασία 200 </w:t>
            </w:r>
            <w:proofErr w:type="spellStart"/>
            <w:r w:rsidRPr="00512E27">
              <w:rPr>
                <w:color w:val="000000"/>
                <w:sz w:val="24"/>
                <w:lang w:val="el-GR" w:eastAsia="el-GR"/>
              </w:rPr>
              <w:t>μg</w:t>
            </w:r>
            <w:proofErr w:type="spellEnd"/>
            <w:r w:rsidRPr="00512E27">
              <w:rPr>
                <w:color w:val="000000"/>
                <w:sz w:val="24"/>
                <w:lang w:val="el-GR" w:eastAsia="el-GR"/>
              </w:rPr>
              <w:t>.</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18</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Μονοκλωνικό</w:t>
            </w:r>
            <w:proofErr w:type="spellEnd"/>
            <w:r w:rsidRPr="00512E27">
              <w:rPr>
                <w:color w:val="000000"/>
                <w:sz w:val="24"/>
                <w:lang w:val="el-GR" w:eastAsia="el-GR"/>
              </w:rPr>
              <w:t xml:space="preserve"> αντίσωμα </w:t>
            </w:r>
            <w:proofErr w:type="spellStart"/>
            <w:r w:rsidRPr="00512E27">
              <w:rPr>
                <w:color w:val="000000"/>
                <w:sz w:val="24"/>
                <w:lang w:val="el-GR" w:eastAsia="el-GR"/>
              </w:rPr>
              <w:t>αντι</w:t>
            </w:r>
            <w:proofErr w:type="spellEnd"/>
            <w:r w:rsidRPr="00512E27">
              <w:rPr>
                <w:color w:val="000000"/>
                <w:sz w:val="24"/>
                <w:lang w:val="el-GR" w:eastAsia="el-GR"/>
              </w:rPr>
              <w:t xml:space="preserve">-GFAP παραγόμενο σε αρουραίο από τον κλώνο 2.2Β10. Να είναι κατάλληλο για IF, IHC, WB, ELISA, IP και </w:t>
            </w:r>
            <w:proofErr w:type="spellStart"/>
            <w:r w:rsidRPr="00512E27">
              <w:rPr>
                <w:color w:val="000000"/>
                <w:sz w:val="24"/>
                <w:lang w:val="el-GR" w:eastAsia="el-GR"/>
              </w:rPr>
              <w:t>κυτταρομετρία</w:t>
            </w:r>
            <w:proofErr w:type="spellEnd"/>
            <w:r w:rsidRPr="00512E27">
              <w:rPr>
                <w:color w:val="000000"/>
                <w:sz w:val="24"/>
                <w:lang w:val="el-GR" w:eastAsia="el-GR"/>
              </w:rPr>
              <w:t xml:space="preserve"> ροής. Σε συσκευασία των 100 </w:t>
            </w:r>
            <w:proofErr w:type="spellStart"/>
            <w:r w:rsidRPr="00512E27">
              <w:rPr>
                <w:color w:val="000000"/>
                <w:sz w:val="24"/>
                <w:lang w:val="el-GR" w:eastAsia="el-GR"/>
              </w:rPr>
              <w:t>μg</w:t>
            </w:r>
            <w:proofErr w:type="spellEnd"/>
            <w:r w:rsidRPr="00512E27">
              <w:rPr>
                <w:color w:val="000000"/>
                <w:sz w:val="24"/>
                <w:lang w:val="el-GR" w:eastAsia="el-GR"/>
              </w:rPr>
              <w:t xml:space="preserve">.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19</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Πολυκλωνικό</w:t>
            </w:r>
            <w:proofErr w:type="spellEnd"/>
            <w:r w:rsidRPr="00512E27">
              <w:rPr>
                <w:color w:val="000000"/>
                <w:sz w:val="24"/>
                <w:lang w:val="el-GR" w:eastAsia="el-GR"/>
              </w:rPr>
              <w:t xml:space="preserve"> αντίσωμα παραγόμενο σε κουνέλι που αναγνωρίζει την ανθρώπινη πρωτεΐνη </w:t>
            </w:r>
            <w:proofErr w:type="spellStart"/>
            <w:r w:rsidRPr="00512E27">
              <w:rPr>
                <w:color w:val="000000"/>
                <w:sz w:val="24"/>
                <w:lang w:val="el-GR" w:eastAsia="el-GR"/>
              </w:rPr>
              <w:t>NeuN</w:t>
            </w:r>
            <w:proofErr w:type="spellEnd"/>
            <w:r w:rsidRPr="00512E27">
              <w:rPr>
                <w:color w:val="000000"/>
                <w:sz w:val="24"/>
                <w:lang w:val="el-GR" w:eastAsia="el-GR"/>
              </w:rPr>
              <w:t xml:space="preserve">. Κατάλληλο και ελεγμένο σε πειράματα ICC, IF, IHC. </w:t>
            </w:r>
            <w:proofErr w:type="spellStart"/>
            <w:r w:rsidRPr="00512E27">
              <w:rPr>
                <w:color w:val="000000"/>
                <w:sz w:val="24"/>
                <w:lang w:val="el-GR" w:eastAsia="el-GR"/>
              </w:rPr>
              <w:t>Nα</w:t>
            </w:r>
            <w:proofErr w:type="spellEnd"/>
            <w:r w:rsidRPr="00512E27">
              <w:rPr>
                <w:color w:val="000000"/>
                <w:sz w:val="24"/>
                <w:lang w:val="el-GR" w:eastAsia="el-GR"/>
              </w:rPr>
              <w:t xml:space="preserve"> είναι </w:t>
            </w:r>
            <w:proofErr w:type="spellStart"/>
            <w:r w:rsidRPr="00512E27">
              <w:rPr>
                <w:color w:val="000000"/>
                <w:sz w:val="24"/>
                <w:lang w:val="el-GR" w:eastAsia="el-GR"/>
              </w:rPr>
              <w:t>ασύζευκτο</w:t>
            </w:r>
            <w:proofErr w:type="spellEnd"/>
            <w:r w:rsidRPr="00512E27">
              <w:rPr>
                <w:color w:val="000000"/>
                <w:sz w:val="24"/>
                <w:lang w:val="el-GR" w:eastAsia="el-GR"/>
              </w:rPr>
              <w:t xml:space="preserve"> και καθαρισμένο με χρωματογραφία συγγένειας. Να διατηρείται στο ψυγείο. Σε συσκευασία των 10μg.</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817"/>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20</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Πολυκλωνικό</w:t>
            </w:r>
            <w:proofErr w:type="spellEnd"/>
            <w:r w:rsidRPr="00512E27">
              <w:rPr>
                <w:color w:val="000000"/>
                <w:sz w:val="24"/>
                <w:lang w:val="el-GR" w:eastAsia="el-GR"/>
              </w:rPr>
              <w:t xml:space="preserve"> αντίσωμα παραγόμενο σε κουνέλι που αναγνωρίζει το </w:t>
            </w:r>
            <w:proofErr w:type="spellStart"/>
            <w:r w:rsidRPr="00512E27">
              <w:rPr>
                <w:color w:val="000000"/>
                <w:sz w:val="24"/>
                <w:lang w:val="el-GR" w:eastAsia="el-GR"/>
              </w:rPr>
              <w:t>καρβοξυτελικό</w:t>
            </w:r>
            <w:proofErr w:type="spellEnd"/>
            <w:r w:rsidRPr="00512E27">
              <w:rPr>
                <w:color w:val="000000"/>
                <w:sz w:val="24"/>
                <w:lang w:val="el-GR" w:eastAsia="el-GR"/>
              </w:rPr>
              <w:t xml:space="preserve"> άκρο της ανθρώπινης πρωτεΐνης UCH-L1, ώστε να αναγνωρίζει και την πρωτεΐνη σε ποντικό και αρουραίο. Κατάλληλο και ελεγμένο σε πειράματα WB, IHC, ELISA. </w:t>
            </w:r>
            <w:proofErr w:type="spellStart"/>
            <w:r w:rsidRPr="00512E27">
              <w:rPr>
                <w:color w:val="000000"/>
                <w:sz w:val="24"/>
                <w:lang w:val="el-GR" w:eastAsia="el-GR"/>
              </w:rPr>
              <w:t>Nα</w:t>
            </w:r>
            <w:proofErr w:type="spellEnd"/>
            <w:r w:rsidRPr="00512E27">
              <w:rPr>
                <w:color w:val="000000"/>
                <w:sz w:val="24"/>
                <w:lang w:val="el-GR" w:eastAsia="el-GR"/>
              </w:rPr>
              <w:t xml:space="preserve"> είναι </w:t>
            </w:r>
            <w:proofErr w:type="spellStart"/>
            <w:r w:rsidRPr="00512E27">
              <w:rPr>
                <w:color w:val="000000"/>
                <w:sz w:val="24"/>
                <w:lang w:val="el-GR" w:eastAsia="el-GR"/>
              </w:rPr>
              <w:t>ασύζευκτο</w:t>
            </w:r>
            <w:proofErr w:type="spellEnd"/>
            <w:r w:rsidRPr="00512E27">
              <w:rPr>
                <w:color w:val="000000"/>
                <w:sz w:val="24"/>
                <w:lang w:val="el-GR" w:eastAsia="el-GR"/>
              </w:rPr>
              <w:t xml:space="preserve"> και καθαρισμένο με χρωματογραφία συγγένειας. Σε συσκευασία των 100 </w:t>
            </w:r>
            <w:proofErr w:type="spellStart"/>
            <w:r w:rsidRPr="00512E27">
              <w:rPr>
                <w:color w:val="000000"/>
                <w:sz w:val="24"/>
                <w:lang w:val="el-GR" w:eastAsia="el-GR"/>
              </w:rPr>
              <w:t>μg</w:t>
            </w:r>
            <w:proofErr w:type="spellEnd"/>
            <w:r w:rsidRPr="00512E27">
              <w:rPr>
                <w:color w:val="000000"/>
                <w:sz w:val="24"/>
                <w:lang w:val="el-GR" w:eastAsia="el-GR"/>
              </w:rPr>
              <w:t>.</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45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21</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Μονοκλωνικό</w:t>
            </w:r>
            <w:proofErr w:type="spellEnd"/>
            <w:r w:rsidRPr="00512E27">
              <w:rPr>
                <w:color w:val="000000"/>
                <w:sz w:val="24"/>
                <w:lang w:val="el-GR" w:eastAsia="el-GR"/>
              </w:rPr>
              <w:t xml:space="preserve"> αντίσωμα αντι-S100 παραγόμενο σε ποντίκι από τον κλώνο 4C4.9. Να είναι κατάλληλο για IF, IHC (P), ICC, WB. Σε συσκευασία των 100 </w:t>
            </w:r>
            <w:proofErr w:type="spellStart"/>
            <w:r w:rsidRPr="00512E27">
              <w:rPr>
                <w:color w:val="000000"/>
                <w:sz w:val="24"/>
                <w:lang w:val="el-GR" w:eastAsia="el-GR"/>
              </w:rPr>
              <w:t>μg</w:t>
            </w:r>
            <w:proofErr w:type="spellEnd"/>
            <w:r w:rsidRPr="00512E27">
              <w:rPr>
                <w:color w:val="000000"/>
                <w:sz w:val="24"/>
                <w:lang w:val="el-GR" w:eastAsia="el-GR"/>
              </w:rPr>
              <w:t xml:space="preserve">.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22</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Μονοκλωνικό</w:t>
            </w:r>
            <w:proofErr w:type="spellEnd"/>
            <w:r w:rsidRPr="00512E27">
              <w:rPr>
                <w:color w:val="000000"/>
                <w:sz w:val="24"/>
                <w:lang w:val="el-GR" w:eastAsia="el-GR"/>
              </w:rPr>
              <w:t xml:space="preserve"> αντίσωμα παραγόμενο σε ποντίκι που αναγνωρίζει την 200 </w:t>
            </w:r>
            <w:proofErr w:type="spellStart"/>
            <w:r w:rsidRPr="00512E27">
              <w:rPr>
                <w:color w:val="000000"/>
                <w:sz w:val="24"/>
                <w:lang w:val="el-GR" w:eastAsia="el-GR"/>
              </w:rPr>
              <w:t>kDa</w:t>
            </w:r>
            <w:proofErr w:type="spellEnd"/>
            <w:r w:rsidRPr="00512E27">
              <w:rPr>
                <w:color w:val="000000"/>
                <w:sz w:val="24"/>
                <w:lang w:val="el-GR" w:eastAsia="el-GR"/>
              </w:rPr>
              <w:t xml:space="preserve"> </w:t>
            </w:r>
            <w:proofErr w:type="spellStart"/>
            <w:r w:rsidRPr="00512E27">
              <w:rPr>
                <w:color w:val="000000"/>
                <w:sz w:val="24"/>
                <w:lang w:val="el-GR" w:eastAsia="el-GR"/>
              </w:rPr>
              <w:t>neurofilament</w:t>
            </w:r>
            <w:proofErr w:type="spellEnd"/>
            <w:r w:rsidRPr="00512E27">
              <w:rPr>
                <w:color w:val="000000"/>
                <w:sz w:val="24"/>
                <w:lang w:val="el-GR" w:eastAsia="el-GR"/>
              </w:rPr>
              <w:t xml:space="preserve"> πρωτεΐνη σε παγωμένους ιστούς ποντικού. Να είναι καθαρισμένο από τον κλώνο ΝΕ-14. </w:t>
            </w:r>
            <w:proofErr w:type="spellStart"/>
            <w:r w:rsidRPr="00512E27">
              <w:rPr>
                <w:color w:val="000000"/>
                <w:sz w:val="24"/>
                <w:lang w:val="el-GR" w:eastAsia="el-GR"/>
              </w:rPr>
              <w:t>Ισομορφής</w:t>
            </w:r>
            <w:proofErr w:type="spellEnd"/>
            <w:r w:rsidRPr="00512E27">
              <w:rPr>
                <w:color w:val="000000"/>
                <w:sz w:val="24"/>
                <w:lang w:val="el-GR" w:eastAsia="el-GR"/>
              </w:rPr>
              <w:t xml:space="preserve"> IgG1. Να είναι κατάλληλο για IHC(</w:t>
            </w:r>
            <w:proofErr w:type="spellStart"/>
            <w:r w:rsidRPr="00512E27">
              <w:rPr>
                <w:color w:val="000000"/>
                <w:sz w:val="24"/>
                <w:lang w:val="el-GR" w:eastAsia="el-GR"/>
              </w:rPr>
              <w:t>p,f</w:t>
            </w:r>
            <w:proofErr w:type="spellEnd"/>
            <w:r w:rsidRPr="00512E27">
              <w:rPr>
                <w:color w:val="000000"/>
                <w:sz w:val="24"/>
                <w:lang w:val="el-GR" w:eastAsia="el-GR"/>
              </w:rPr>
              <w:t xml:space="preserve">), IF, WB.  </w:t>
            </w:r>
            <w:proofErr w:type="spellStart"/>
            <w:r w:rsidRPr="00512E27">
              <w:rPr>
                <w:color w:val="000000"/>
                <w:sz w:val="24"/>
                <w:lang w:val="el-GR" w:eastAsia="el-GR"/>
              </w:rPr>
              <w:t>Nα</w:t>
            </w:r>
            <w:proofErr w:type="spellEnd"/>
            <w:r w:rsidRPr="00512E27">
              <w:rPr>
                <w:color w:val="000000"/>
                <w:sz w:val="24"/>
                <w:lang w:val="el-GR" w:eastAsia="el-GR"/>
              </w:rPr>
              <w:t xml:space="preserve"> είναι </w:t>
            </w:r>
            <w:proofErr w:type="spellStart"/>
            <w:r w:rsidRPr="00512E27">
              <w:rPr>
                <w:color w:val="000000"/>
                <w:sz w:val="24"/>
                <w:lang w:val="el-GR" w:eastAsia="el-GR"/>
              </w:rPr>
              <w:t>ασύζευκτο</w:t>
            </w:r>
            <w:proofErr w:type="spellEnd"/>
            <w:r w:rsidRPr="00512E27">
              <w:rPr>
                <w:color w:val="000000"/>
                <w:sz w:val="24"/>
                <w:lang w:val="el-GR" w:eastAsia="el-GR"/>
              </w:rPr>
              <w:t>. Συσκευασία 100μl</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318"/>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23</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Κιτ</w:t>
            </w:r>
            <w:proofErr w:type="spellEnd"/>
            <w:r w:rsidRPr="00512E27">
              <w:rPr>
                <w:color w:val="000000"/>
                <w:sz w:val="24"/>
                <w:lang w:val="el-GR" w:eastAsia="el-GR"/>
              </w:rPr>
              <w:t xml:space="preserve"> για απομόνωση </w:t>
            </w:r>
            <w:proofErr w:type="spellStart"/>
            <w:r w:rsidRPr="00512E27">
              <w:rPr>
                <w:color w:val="000000"/>
                <w:sz w:val="24"/>
                <w:lang w:val="el-GR" w:eastAsia="el-GR"/>
              </w:rPr>
              <w:t>πλασμιδιακού</w:t>
            </w:r>
            <w:proofErr w:type="spellEnd"/>
            <w:r w:rsidRPr="00512E27">
              <w:rPr>
                <w:color w:val="000000"/>
                <w:sz w:val="24"/>
                <w:lang w:val="el-GR" w:eastAsia="el-GR"/>
              </w:rPr>
              <w:t xml:space="preserve"> DNA από αρχικό όγκο καλλιέργειας έως και 1200ml (</w:t>
            </w:r>
            <w:proofErr w:type="spellStart"/>
            <w:r w:rsidRPr="00512E27">
              <w:rPr>
                <w:color w:val="000000"/>
                <w:sz w:val="24"/>
                <w:lang w:val="el-GR" w:eastAsia="el-GR"/>
              </w:rPr>
              <w:t>maxi</w:t>
            </w:r>
            <w:proofErr w:type="spellEnd"/>
            <w:r w:rsidRPr="00512E27">
              <w:rPr>
                <w:color w:val="000000"/>
                <w:sz w:val="24"/>
                <w:lang w:val="el-GR" w:eastAsia="el-GR"/>
              </w:rPr>
              <w:t xml:space="preserve"> </w:t>
            </w:r>
            <w:proofErr w:type="spellStart"/>
            <w:r w:rsidRPr="00512E27">
              <w:rPr>
                <w:color w:val="000000"/>
                <w:sz w:val="24"/>
                <w:lang w:val="el-GR" w:eastAsia="el-GR"/>
              </w:rPr>
              <w:t>preps</w:t>
            </w:r>
            <w:proofErr w:type="spellEnd"/>
            <w:r w:rsidRPr="00512E27">
              <w:rPr>
                <w:color w:val="000000"/>
                <w:sz w:val="24"/>
                <w:lang w:val="el-GR" w:eastAsia="el-GR"/>
              </w:rPr>
              <w:t xml:space="preserve">). Η διαδικασία να επιτυγχάνεται με χρωματογραφία </w:t>
            </w:r>
            <w:proofErr w:type="spellStart"/>
            <w:r w:rsidRPr="00512E27">
              <w:rPr>
                <w:color w:val="000000"/>
                <w:sz w:val="24"/>
                <w:lang w:val="el-GR" w:eastAsia="el-GR"/>
              </w:rPr>
              <w:t>ιονανταλλαγής</w:t>
            </w:r>
            <w:proofErr w:type="spellEnd"/>
            <w:r w:rsidRPr="00512E27">
              <w:rPr>
                <w:color w:val="000000"/>
                <w:sz w:val="24"/>
                <w:lang w:val="el-GR" w:eastAsia="el-GR"/>
              </w:rPr>
              <w:t xml:space="preserve">. Η στήλη να είναι σχεδιασμένη έτσι ώστε η διαδικασία να μην διαρκεί περισσότερο από 80 </w:t>
            </w:r>
            <w:proofErr w:type="spellStart"/>
            <w:r w:rsidRPr="00512E27">
              <w:rPr>
                <w:color w:val="000000"/>
                <w:sz w:val="24"/>
                <w:lang w:val="el-GR" w:eastAsia="el-GR"/>
              </w:rPr>
              <w:t>min</w:t>
            </w:r>
            <w:proofErr w:type="spellEnd"/>
            <w:r w:rsidRPr="00512E27">
              <w:rPr>
                <w:color w:val="000000"/>
                <w:sz w:val="24"/>
                <w:lang w:val="el-GR" w:eastAsia="el-GR"/>
              </w:rPr>
              <w:t xml:space="preserve">. Να περιλαμβάνεται φίλτρο ώστε το </w:t>
            </w:r>
            <w:proofErr w:type="spellStart"/>
            <w:r w:rsidRPr="00512E27">
              <w:rPr>
                <w:color w:val="000000"/>
                <w:sz w:val="24"/>
                <w:lang w:val="el-GR" w:eastAsia="el-GR"/>
              </w:rPr>
              <w:t>lysate</w:t>
            </w:r>
            <w:proofErr w:type="spellEnd"/>
            <w:r w:rsidRPr="00512E27">
              <w:rPr>
                <w:color w:val="000000"/>
                <w:sz w:val="24"/>
                <w:lang w:val="el-GR" w:eastAsia="el-GR"/>
              </w:rPr>
              <w:t xml:space="preserve"> να μπορεί να φορτωθεί απευθείας στην στήλη. Να επιτυγχάνεται μεγάλη ταχύτητα ροής. Τυπική απόδοση DNA:  1000 </w:t>
            </w:r>
            <w:proofErr w:type="spellStart"/>
            <w:r w:rsidRPr="00512E27">
              <w:rPr>
                <w:color w:val="000000"/>
                <w:sz w:val="24"/>
                <w:lang w:val="el-GR" w:eastAsia="el-GR"/>
              </w:rPr>
              <w:t>μg</w:t>
            </w:r>
            <w:proofErr w:type="spellEnd"/>
            <w:r w:rsidRPr="00512E27">
              <w:rPr>
                <w:color w:val="000000"/>
                <w:sz w:val="24"/>
                <w:lang w:val="el-GR" w:eastAsia="el-GR"/>
              </w:rPr>
              <w:t xml:space="preserve">. Να παρέχει υψηλής καθαρότητας </w:t>
            </w:r>
            <w:proofErr w:type="spellStart"/>
            <w:r w:rsidRPr="00512E27">
              <w:rPr>
                <w:color w:val="000000"/>
                <w:sz w:val="24"/>
                <w:lang w:val="el-GR" w:eastAsia="el-GR"/>
              </w:rPr>
              <w:t>πλασμιδιακού</w:t>
            </w:r>
            <w:proofErr w:type="spellEnd"/>
            <w:r w:rsidRPr="00512E27">
              <w:rPr>
                <w:color w:val="000000"/>
                <w:sz w:val="24"/>
                <w:lang w:val="el-GR" w:eastAsia="el-GR"/>
              </w:rPr>
              <w:t xml:space="preserve"> DNA κατάλληλο και για </w:t>
            </w:r>
            <w:proofErr w:type="spellStart"/>
            <w:r w:rsidRPr="00512E27">
              <w:rPr>
                <w:color w:val="000000"/>
                <w:sz w:val="24"/>
                <w:lang w:val="el-GR" w:eastAsia="el-GR"/>
              </w:rPr>
              <w:t>transfection</w:t>
            </w:r>
            <w:proofErr w:type="spellEnd"/>
            <w:r w:rsidRPr="00512E27">
              <w:rPr>
                <w:color w:val="000000"/>
                <w:sz w:val="24"/>
                <w:lang w:val="el-GR" w:eastAsia="el-GR"/>
              </w:rPr>
              <w:t>. Σε συσκευασία των 50 απομονώσεων.</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8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24</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Η διαδικασία να επιτυγχάνεται με χρωματογραφία </w:t>
            </w:r>
            <w:proofErr w:type="spellStart"/>
            <w:r w:rsidRPr="00512E27">
              <w:rPr>
                <w:color w:val="000000"/>
                <w:sz w:val="24"/>
                <w:lang w:val="el-GR" w:eastAsia="el-GR"/>
              </w:rPr>
              <w:t>ιονανταλλαγής</w:t>
            </w:r>
            <w:proofErr w:type="spellEnd"/>
            <w:r w:rsidRPr="00512E27">
              <w:rPr>
                <w:color w:val="000000"/>
                <w:sz w:val="24"/>
                <w:lang w:val="el-GR" w:eastAsia="el-GR"/>
              </w:rPr>
              <w:t xml:space="preserve">. Η στήλη να είναι σχεδιασμένη έτσι ώστε η διαδικασία να μην διαρκεί περισσότερο από 50 </w:t>
            </w:r>
            <w:proofErr w:type="spellStart"/>
            <w:r w:rsidRPr="00512E27">
              <w:rPr>
                <w:color w:val="000000"/>
                <w:sz w:val="24"/>
                <w:lang w:val="el-GR" w:eastAsia="el-GR"/>
              </w:rPr>
              <w:t>min</w:t>
            </w:r>
            <w:proofErr w:type="spellEnd"/>
            <w:r w:rsidRPr="00512E27">
              <w:rPr>
                <w:color w:val="000000"/>
                <w:sz w:val="24"/>
                <w:lang w:val="el-GR" w:eastAsia="el-GR"/>
              </w:rPr>
              <w:t xml:space="preserve">. Να περιλαμβάνεται φίλτρο ώστε το </w:t>
            </w:r>
            <w:proofErr w:type="spellStart"/>
            <w:r w:rsidRPr="00512E27">
              <w:rPr>
                <w:color w:val="000000"/>
                <w:sz w:val="24"/>
                <w:lang w:val="el-GR" w:eastAsia="el-GR"/>
              </w:rPr>
              <w:t>lysate</w:t>
            </w:r>
            <w:proofErr w:type="spellEnd"/>
            <w:r w:rsidRPr="00512E27">
              <w:rPr>
                <w:color w:val="000000"/>
                <w:sz w:val="24"/>
                <w:lang w:val="el-GR" w:eastAsia="el-GR"/>
              </w:rPr>
              <w:t xml:space="preserve"> να μπορεί να φορτωθεί απευθείας στην στήλη. Να επιτυγχάνεται μεγάλη ταχύτητα ροής. Τυπική απόδοση DNA:  1000 </w:t>
            </w:r>
            <w:proofErr w:type="spellStart"/>
            <w:r w:rsidRPr="00512E27">
              <w:rPr>
                <w:color w:val="000000"/>
                <w:sz w:val="24"/>
                <w:lang w:val="el-GR" w:eastAsia="el-GR"/>
              </w:rPr>
              <w:t>μg</w:t>
            </w:r>
            <w:proofErr w:type="spellEnd"/>
            <w:r w:rsidRPr="00512E27">
              <w:rPr>
                <w:color w:val="000000"/>
                <w:sz w:val="24"/>
                <w:lang w:val="el-GR" w:eastAsia="el-GR"/>
              </w:rPr>
              <w:t xml:space="preserve">. Να παρέχει υψηλής καθαρότητας </w:t>
            </w:r>
            <w:proofErr w:type="spellStart"/>
            <w:r w:rsidRPr="00512E27">
              <w:rPr>
                <w:color w:val="000000"/>
                <w:sz w:val="24"/>
                <w:lang w:val="el-GR" w:eastAsia="el-GR"/>
              </w:rPr>
              <w:t>πλασμιδιακό</w:t>
            </w:r>
            <w:proofErr w:type="spellEnd"/>
            <w:r w:rsidRPr="00512E27">
              <w:rPr>
                <w:color w:val="000000"/>
                <w:sz w:val="24"/>
                <w:lang w:val="el-GR" w:eastAsia="el-GR"/>
              </w:rPr>
              <w:t xml:space="preserve"> DNA κατάλληλο και για </w:t>
            </w:r>
            <w:proofErr w:type="spellStart"/>
            <w:r w:rsidRPr="00512E27">
              <w:rPr>
                <w:color w:val="000000"/>
                <w:sz w:val="24"/>
                <w:lang w:val="el-GR" w:eastAsia="el-GR"/>
              </w:rPr>
              <w:t>transfection</w:t>
            </w:r>
            <w:proofErr w:type="spellEnd"/>
            <w:r w:rsidRPr="00512E27">
              <w:rPr>
                <w:color w:val="000000"/>
                <w:sz w:val="24"/>
                <w:lang w:val="el-GR" w:eastAsia="el-GR"/>
              </w:rPr>
              <w:t xml:space="preserve">. Το παραλαμβανόμενο DNA να είναι απαλλαγμένο από </w:t>
            </w:r>
            <w:proofErr w:type="spellStart"/>
            <w:r w:rsidRPr="00512E27">
              <w:rPr>
                <w:color w:val="000000"/>
                <w:sz w:val="24"/>
                <w:lang w:val="el-GR" w:eastAsia="el-GR"/>
              </w:rPr>
              <w:t>ενδοτοξίνες</w:t>
            </w:r>
            <w:proofErr w:type="spellEnd"/>
            <w:r w:rsidRPr="00512E27">
              <w:rPr>
                <w:color w:val="000000"/>
                <w:sz w:val="24"/>
                <w:lang w:val="el-GR" w:eastAsia="el-GR"/>
              </w:rPr>
              <w:t xml:space="preserve"> (&lt;0,05EU/</w:t>
            </w:r>
            <w:proofErr w:type="spellStart"/>
            <w:r w:rsidRPr="00512E27">
              <w:rPr>
                <w:color w:val="000000"/>
                <w:sz w:val="24"/>
                <w:lang w:val="el-GR" w:eastAsia="el-GR"/>
              </w:rPr>
              <w:t>μg</w:t>
            </w:r>
            <w:proofErr w:type="spellEnd"/>
            <w:r w:rsidRPr="00512E27">
              <w:rPr>
                <w:color w:val="000000"/>
                <w:sz w:val="24"/>
                <w:lang w:val="el-GR" w:eastAsia="el-GR"/>
              </w:rPr>
              <w:t xml:space="preserve"> DNA). Να περιλαμβάνει κολόνες με ένθετο φίλτρο. Σε συσκευασία των 50 απομονώσεων.</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25</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Ουδέτερο ρυθμιστικό διάλυμα φορμόλης 10% (περιεκτικότητας 4% σε </w:t>
            </w:r>
            <w:proofErr w:type="spellStart"/>
            <w:r w:rsidRPr="00512E27">
              <w:rPr>
                <w:color w:val="000000"/>
                <w:sz w:val="24"/>
                <w:lang w:val="el-GR" w:eastAsia="el-GR"/>
              </w:rPr>
              <w:t>παραφορμαλδεΰδη</w:t>
            </w:r>
            <w:proofErr w:type="spellEnd"/>
            <w:r w:rsidRPr="00512E27">
              <w:rPr>
                <w:color w:val="000000"/>
                <w:sz w:val="24"/>
                <w:lang w:val="el-GR" w:eastAsia="el-GR"/>
              </w:rPr>
              <w:t>), κατάλληλο για ιστολογικές μονιμοποιήσεις. Παρεχόμενο σε συσκευασία 48 φιαλιδίων, όγκου 15ml έκαστο. Να διαθέτει πιστοποιητικό ανάλυσης ανά παρτίδα.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45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26</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Διμεθυλο-σουλφοξείδιο</w:t>
            </w:r>
            <w:proofErr w:type="spellEnd"/>
            <w:r w:rsidRPr="00512E27">
              <w:rPr>
                <w:color w:val="000000"/>
                <w:sz w:val="24"/>
                <w:lang w:val="el-GR" w:eastAsia="el-GR"/>
              </w:rPr>
              <w:t xml:space="preserve"> στείρο (μέσω διήθησης), κατάλληλο για </w:t>
            </w:r>
            <w:proofErr w:type="spellStart"/>
            <w:r w:rsidRPr="00512E27">
              <w:rPr>
                <w:color w:val="000000"/>
                <w:sz w:val="24"/>
                <w:lang w:val="el-GR" w:eastAsia="el-GR"/>
              </w:rPr>
              <w:t>υβριδώματα</w:t>
            </w:r>
            <w:proofErr w:type="spellEnd"/>
            <w:r w:rsidRPr="00512E27">
              <w:rPr>
                <w:color w:val="000000"/>
                <w:sz w:val="24"/>
                <w:lang w:val="el-GR" w:eastAsia="el-GR"/>
              </w:rPr>
              <w:t>. Καθαρότητα ≥99,7%. Συσκευασία 5X5ML</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27</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Διάλυμα </w:t>
            </w:r>
            <w:proofErr w:type="spellStart"/>
            <w:r w:rsidRPr="00512E27">
              <w:rPr>
                <w:color w:val="000000"/>
                <w:sz w:val="24"/>
                <w:lang w:val="el-GR" w:eastAsia="el-GR"/>
              </w:rPr>
              <w:t>πολυ</w:t>
            </w:r>
            <w:proofErr w:type="spellEnd"/>
            <w:r w:rsidRPr="00512E27">
              <w:rPr>
                <w:color w:val="000000"/>
                <w:sz w:val="24"/>
                <w:lang w:val="el-GR" w:eastAsia="el-GR"/>
              </w:rPr>
              <w:t>-L-</w:t>
            </w:r>
            <w:proofErr w:type="spellStart"/>
            <w:r w:rsidRPr="00512E27">
              <w:rPr>
                <w:color w:val="000000"/>
                <w:sz w:val="24"/>
                <w:lang w:val="el-GR" w:eastAsia="el-GR"/>
              </w:rPr>
              <w:t>λυσίνης</w:t>
            </w:r>
            <w:proofErr w:type="spellEnd"/>
            <w:r w:rsidRPr="00512E27">
              <w:rPr>
                <w:color w:val="000000"/>
                <w:sz w:val="24"/>
                <w:lang w:val="el-GR" w:eastAsia="el-GR"/>
              </w:rPr>
              <w:t xml:space="preserve"> μοριακού βάρους 150.000-300.000, συγκέντρωση 0,01%. Αποστειρωμένο μετά από φιλτράρισμα, κατάλληλο για </w:t>
            </w:r>
            <w:proofErr w:type="spellStart"/>
            <w:r w:rsidRPr="00512E27">
              <w:rPr>
                <w:color w:val="000000"/>
                <w:sz w:val="24"/>
                <w:lang w:val="el-GR" w:eastAsia="el-GR"/>
              </w:rPr>
              <w:t>κυτταροκαλλιέργειες</w:t>
            </w:r>
            <w:proofErr w:type="spellEnd"/>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28</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Αλβουμίνη</w:t>
            </w:r>
            <w:proofErr w:type="spellEnd"/>
            <w:r w:rsidRPr="00512E27">
              <w:rPr>
                <w:color w:val="000000"/>
                <w:sz w:val="24"/>
                <w:lang w:val="el-GR" w:eastAsia="el-GR"/>
              </w:rPr>
              <w:t xml:space="preserve"> από βόειο ορό σε μορφή </w:t>
            </w:r>
            <w:proofErr w:type="spellStart"/>
            <w:r w:rsidRPr="00512E27">
              <w:rPr>
                <w:color w:val="000000"/>
                <w:sz w:val="24"/>
                <w:lang w:val="el-GR" w:eastAsia="el-GR"/>
              </w:rPr>
              <w:t>λυοφιλιωμένης</w:t>
            </w:r>
            <w:proofErr w:type="spellEnd"/>
            <w:r w:rsidRPr="00512E27">
              <w:rPr>
                <w:color w:val="000000"/>
                <w:sz w:val="24"/>
                <w:lang w:val="el-GR" w:eastAsia="el-GR"/>
              </w:rPr>
              <w:t xml:space="preserve"> σκόνης για μικροβιολογική χρήση.  Μέθοδος καθαρισμού </w:t>
            </w:r>
            <w:proofErr w:type="spellStart"/>
            <w:r w:rsidRPr="00512E27">
              <w:rPr>
                <w:color w:val="000000"/>
                <w:sz w:val="24"/>
                <w:lang w:val="el-GR" w:eastAsia="el-GR"/>
              </w:rPr>
              <w:t>κλασμάτωση</w:t>
            </w:r>
            <w:proofErr w:type="spellEnd"/>
            <w:r w:rsidRPr="00512E27">
              <w:rPr>
                <w:color w:val="000000"/>
                <w:sz w:val="24"/>
                <w:lang w:val="el-GR" w:eastAsia="el-GR"/>
              </w:rPr>
              <w:t xml:space="preserve"> με ψυχρή αιθανόλη. </w:t>
            </w:r>
            <w:proofErr w:type="spellStart"/>
            <w:r w:rsidRPr="00512E27">
              <w:rPr>
                <w:color w:val="000000"/>
                <w:sz w:val="24"/>
                <w:lang w:val="el-GR" w:eastAsia="el-GR"/>
              </w:rPr>
              <w:t>pH</w:t>
            </w:r>
            <w:proofErr w:type="spellEnd"/>
            <w:r w:rsidRPr="00512E27">
              <w:rPr>
                <w:color w:val="000000"/>
                <w:sz w:val="24"/>
                <w:lang w:val="el-GR" w:eastAsia="el-GR"/>
              </w:rPr>
              <w:t xml:space="preserve"> 5,5-7,5. Συσκευασία 50g</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11"/>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29</w:t>
            </w:r>
          </w:p>
        </w:tc>
        <w:tc>
          <w:tcPr>
            <w:tcW w:w="5468" w:type="dxa"/>
            <w:shd w:val="clear" w:color="auto" w:fill="auto"/>
            <w:vAlign w:val="center"/>
            <w:hideMark/>
          </w:tcPr>
          <w:p w:rsidR="001D2965" w:rsidRPr="00512E27" w:rsidRDefault="001D2965" w:rsidP="00D23DA8">
            <w:pPr>
              <w:suppressAutoHyphens w:val="0"/>
              <w:spacing w:after="0"/>
              <w:jc w:val="left"/>
              <w:rPr>
                <w:sz w:val="24"/>
                <w:lang w:val="el-GR" w:eastAsia="el-GR"/>
              </w:rPr>
            </w:pPr>
            <w:proofErr w:type="spellStart"/>
            <w:r w:rsidRPr="00512E27">
              <w:rPr>
                <w:sz w:val="24"/>
                <w:lang w:val="el-GR" w:eastAsia="el-GR"/>
              </w:rPr>
              <w:t>Αλβουμίνη</w:t>
            </w:r>
            <w:proofErr w:type="spellEnd"/>
            <w:r w:rsidRPr="00512E27">
              <w:rPr>
                <w:sz w:val="24"/>
                <w:lang w:val="el-GR" w:eastAsia="el-GR"/>
              </w:rPr>
              <w:t xml:space="preserve"> από βόειο ορό σε μορφή </w:t>
            </w:r>
            <w:proofErr w:type="spellStart"/>
            <w:r w:rsidRPr="00512E27">
              <w:rPr>
                <w:sz w:val="24"/>
                <w:lang w:val="el-GR" w:eastAsia="el-GR"/>
              </w:rPr>
              <w:t>λυοφιλιωμένης</w:t>
            </w:r>
            <w:proofErr w:type="spellEnd"/>
            <w:r w:rsidRPr="00512E27">
              <w:rPr>
                <w:sz w:val="24"/>
                <w:lang w:val="el-GR" w:eastAsia="el-GR"/>
              </w:rPr>
              <w:t xml:space="preserve"> σκόνης.  Μέθοδος καθαρισμού </w:t>
            </w:r>
            <w:proofErr w:type="spellStart"/>
            <w:r w:rsidRPr="00512E27">
              <w:rPr>
                <w:sz w:val="24"/>
                <w:lang w:val="el-GR" w:eastAsia="el-GR"/>
              </w:rPr>
              <w:t>κλασμάτωση</w:t>
            </w:r>
            <w:proofErr w:type="spellEnd"/>
            <w:r w:rsidRPr="00512E27">
              <w:rPr>
                <w:sz w:val="24"/>
                <w:lang w:val="el-GR" w:eastAsia="el-GR"/>
              </w:rPr>
              <w:t xml:space="preserve"> με ψυχρή αιθανόλη. pH7,0, για χρήση ως  σταθεροποιητικό συστατικό σε πρωτεΐνες / ένζυμα σε ειδικές </w:t>
            </w:r>
            <w:proofErr w:type="spellStart"/>
            <w:r w:rsidRPr="00512E27">
              <w:rPr>
                <w:sz w:val="24"/>
                <w:lang w:val="el-GR" w:eastAsia="el-GR"/>
              </w:rPr>
              <w:t>ενζυμικές</w:t>
            </w:r>
            <w:proofErr w:type="spellEnd"/>
            <w:r w:rsidRPr="00512E27">
              <w:rPr>
                <w:sz w:val="24"/>
                <w:lang w:val="el-GR" w:eastAsia="el-GR"/>
              </w:rPr>
              <w:t xml:space="preserve"> αντιδράσεις ή σε ρυθμιστικά διαλύματα αποθήκευσης αυτών.</w:t>
            </w:r>
            <w:r w:rsidRPr="00512E27">
              <w:rPr>
                <w:sz w:val="24"/>
                <w:lang w:val="el-GR" w:eastAsia="el-GR"/>
              </w:rPr>
              <w:br/>
              <w:t xml:space="preserve">Η </w:t>
            </w:r>
            <w:proofErr w:type="spellStart"/>
            <w:r w:rsidRPr="00512E27">
              <w:rPr>
                <w:sz w:val="24"/>
                <w:lang w:val="el-GR" w:eastAsia="el-GR"/>
              </w:rPr>
              <w:t>αλβουμίνη</w:t>
            </w:r>
            <w:proofErr w:type="spellEnd"/>
            <w:r w:rsidRPr="00512E27">
              <w:rPr>
                <w:sz w:val="24"/>
                <w:lang w:val="el-GR" w:eastAsia="el-GR"/>
              </w:rPr>
              <w:t xml:space="preserve">  να είναι σταθερή ως σκόνη για </w:t>
            </w:r>
            <w:proofErr w:type="spellStart"/>
            <w:r w:rsidRPr="00512E27">
              <w:rPr>
                <w:sz w:val="24"/>
                <w:lang w:val="el-GR" w:eastAsia="el-GR"/>
              </w:rPr>
              <w:t>τρια</w:t>
            </w:r>
            <w:proofErr w:type="spellEnd"/>
            <w:r w:rsidRPr="00512E27">
              <w:rPr>
                <w:sz w:val="24"/>
                <w:lang w:val="el-GR" w:eastAsia="el-GR"/>
              </w:rPr>
              <w:t xml:space="preserve"> </w:t>
            </w:r>
            <w:r w:rsidRPr="00512E27">
              <w:rPr>
                <w:sz w:val="24"/>
                <w:lang w:val="el-GR" w:eastAsia="el-GR"/>
              </w:rPr>
              <w:lastRenderedPageBreak/>
              <w:t>χρόνια ή ως διάλυμα για ένα χρόνο.  Συσκευασία 100g</w:t>
            </w:r>
          </w:p>
        </w:tc>
        <w:tc>
          <w:tcPr>
            <w:tcW w:w="992" w:type="dxa"/>
          </w:tcPr>
          <w:p w:rsidR="001D2965" w:rsidRPr="00512E27" w:rsidRDefault="001D2965" w:rsidP="00D23DA8">
            <w:pPr>
              <w:suppressAutoHyphens w:val="0"/>
              <w:spacing w:after="0"/>
              <w:jc w:val="left"/>
              <w:rPr>
                <w:sz w:val="24"/>
                <w:lang w:val="el-GR" w:eastAsia="el-GR"/>
              </w:rPr>
            </w:pPr>
          </w:p>
        </w:tc>
        <w:tc>
          <w:tcPr>
            <w:tcW w:w="992" w:type="dxa"/>
          </w:tcPr>
          <w:p w:rsidR="001D2965" w:rsidRPr="00512E27" w:rsidRDefault="001D2965" w:rsidP="00D23DA8">
            <w:pPr>
              <w:suppressAutoHyphens w:val="0"/>
              <w:spacing w:after="0"/>
              <w:jc w:val="left"/>
              <w:rPr>
                <w:sz w:val="24"/>
                <w:lang w:val="el-GR" w:eastAsia="el-GR"/>
              </w:rPr>
            </w:pPr>
          </w:p>
        </w:tc>
        <w:tc>
          <w:tcPr>
            <w:tcW w:w="1808" w:type="dxa"/>
          </w:tcPr>
          <w:p w:rsidR="001D2965" w:rsidRPr="00512E27" w:rsidRDefault="001D2965" w:rsidP="00D23DA8">
            <w:pPr>
              <w:suppressAutoHyphens w:val="0"/>
              <w:spacing w:after="0"/>
              <w:jc w:val="left"/>
              <w:rPr>
                <w:sz w:val="24"/>
                <w:lang w:val="el-GR" w:eastAsia="el-GR"/>
              </w:rPr>
            </w:pPr>
          </w:p>
        </w:tc>
      </w:tr>
      <w:tr w:rsidR="001D2965" w:rsidRPr="00512E27" w:rsidTr="00D23DA8">
        <w:trPr>
          <w:trHeight w:val="98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30</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Dulbecco′s</w:t>
            </w:r>
            <w:proofErr w:type="spellEnd"/>
            <w:r w:rsidRPr="00512E27">
              <w:rPr>
                <w:color w:val="000000"/>
                <w:sz w:val="24"/>
                <w:lang w:val="el-GR" w:eastAsia="el-GR"/>
              </w:rPr>
              <w:t xml:space="preserve"> </w:t>
            </w:r>
            <w:proofErr w:type="spellStart"/>
            <w:r w:rsidRPr="00512E27">
              <w:rPr>
                <w:color w:val="000000"/>
                <w:sz w:val="24"/>
                <w:lang w:val="el-GR" w:eastAsia="el-GR"/>
              </w:rPr>
              <w:t>Modified</w:t>
            </w:r>
            <w:proofErr w:type="spellEnd"/>
            <w:r w:rsidRPr="00512E27">
              <w:rPr>
                <w:color w:val="000000"/>
                <w:sz w:val="24"/>
                <w:lang w:val="el-GR" w:eastAsia="el-GR"/>
              </w:rPr>
              <w:t xml:space="preserve"> </w:t>
            </w:r>
            <w:proofErr w:type="spellStart"/>
            <w:r w:rsidRPr="00512E27">
              <w:rPr>
                <w:color w:val="000000"/>
                <w:sz w:val="24"/>
                <w:lang w:val="el-GR" w:eastAsia="el-GR"/>
              </w:rPr>
              <w:t>Eagle′s</w:t>
            </w:r>
            <w:proofErr w:type="spellEnd"/>
            <w:r w:rsidRPr="00512E27">
              <w:rPr>
                <w:color w:val="000000"/>
                <w:sz w:val="24"/>
                <w:lang w:val="el-GR" w:eastAsia="el-GR"/>
              </w:rPr>
              <w:t xml:space="preserve"> </w:t>
            </w:r>
            <w:proofErr w:type="spellStart"/>
            <w:r w:rsidRPr="00512E27">
              <w:rPr>
                <w:color w:val="000000"/>
                <w:sz w:val="24"/>
                <w:lang w:val="el-GR" w:eastAsia="el-GR"/>
              </w:rPr>
              <w:t>Medium</w:t>
            </w:r>
            <w:proofErr w:type="spellEnd"/>
            <w:r w:rsidRPr="00512E27">
              <w:rPr>
                <w:color w:val="000000"/>
                <w:sz w:val="24"/>
                <w:lang w:val="el-GR" w:eastAsia="el-GR"/>
              </w:rPr>
              <w:t xml:space="preserve"> (DMEM). στείρο θρεπτικό υλικό καλλιέργειας κυττάρων θηλαστικών, έτοιμο για χρήση. Υψηλής συγκέντρωσης γλυκόζης (4500 </w:t>
            </w:r>
            <w:proofErr w:type="spellStart"/>
            <w:r w:rsidRPr="00512E27">
              <w:rPr>
                <w:color w:val="000000"/>
                <w:sz w:val="24"/>
                <w:lang w:val="el-GR" w:eastAsia="el-GR"/>
              </w:rPr>
              <w:t>mg</w:t>
            </w:r>
            <w:proofErr w:type="spellEnd"/>
            <w:r w:rsidRPr="00512E27">
              <w:rPr>
                <w:color w:val="000000"/>
                <w:sz w:val="24"/>
                <w:lang w:val="el-GR" w:eastAsia="el-GR"/>
              </w:rPr>
              <w:t xml:space="preserve">/L). να περιέχει </w:t>
            </w:r>
            <w:proofErr w:type="spellStart"/>
            <w:r w:rsidRPr="00512E27">
              <w:rPr>
                <w:color w:val="000000"/>
                <w:sz w:val="24"/>
                <w:lang w:val="el-GR" w:eastAsia="el-GR"/>
              </w:rPr>
              <w:t>πυροσταφυλικό</w:t>
            </w:r>
            <w:proofErr w:type="spellEnd"/>
            <w:r w:rsidRPr="00512E27">
              <w:rPr>
                <w:color w:val="000000"/>
                <w:sz w:val="24"/>
                <w:lang w:val="el-GR" w:eastAsia="el-GR"/>
              </w:rPr>
              <w:t xml:space="preserve"> νάτριο, L-</w:t>
            </w:r>
            <w:proofErr w:type="spellStart"/>
            <w:r w:rsidRPr="00512E27">
              <w:rPr>
                <w:color w:val="000000"/>
                <w:sz w:val="24"/>
                <w:lang w:val="el-GR" w:eastAsia="el-GR"/>
              </w:rPr>
              <w:t>γλουταμίνη</w:t>
            </w:r>
            <w:proofErr w:type="spellEnd"/>
            <w:r w:rsidRPr="00512E27">
              <w:rPr>
                <w:color w:val="000000"/>
                <w:sz w:val="24"/>
                <w:lang w:val="el-GR" w:eastAsia="el-GR"/>
              </w:rPr>
              <w:t>, ερυθρό της φαινόλης. Χωρίς HEPES. CE-IVD. Σε συσκευασία των 500ml. Να διαθέτει πιστοποιητικό ανάλυσης ανά παρτίδα.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852"/>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31</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Ορός εμβρύου βοδιού, κατάλληλος για καλλιέργεια κυττάρων θηλαστικών. Ελεγμένος για επίπεδα </w:t>
            </w:r>
            <w:proofErr w:type="spellStart"/>
            <w:r w:rsidRPr="00512E27">
              <w:rPr>
                <w:color w:val="000000"/>
                <w:sz w:val="24"/>
                <w:lang w:val="el-GR" w:eastAsia="el-GR"/>
              </w:rPr>
              <w:t>ενδοτοξινών</w:t>
            </w:r>
            <w:proofErr w:type="spellEnd"/>
            <w:r w:rsidRPr="00512E27">
              <w:rPr>
                <w:color w:val="000000"/>
                <w:sz w:val="24"/>
                <w:lang w:val="el-GR" w:eastAsia="el-GR"/>
              </w:rPr>
              <w:t xml:space="preserve"> και αιμοσφαιρίνης, για </w:t>
            </w:r>
            <w:proofErr w:type="spellStart"/>
            <w:r w:rsidRPr="00512E27">
              <w:rPr>
                <w:color w:val="000000"/>
                <w:sz w:val="24"/>
                <w:lang w:val="el-GR" w:eastAsia="el-GR"/>
              </w:rPr>
              <w:t>μυκόπλασμα</w:t>
            </w:r>
            <w:proofErr w:type="spellEnd"/>
            <w:r w:rsidRPr="00512E27">
              <w:rPr>
                <w:color w:val="000000"/>
                <w:sz w:val="24"/>
                <w:lang w:val="el-GR" w:eastAsia="el-GR"/>
              </w:rPr>
              <w:t xml:space="preserve"> και ιούς -με άδεια IVD - Σε συσκευασία των 500ml. Να διαθέτει πιστοποιητικό ανάλυσης </w:t>
            </w:r>
            <w:proofErr w:type="spellStart"/>
            <w:r w:rsidRPr="00512E27">
              <w:rPr>
                <w:color w:val="000000"/>
                <w:sz w:val="24"/>
                <w:lang w:val="el-GR" w:eastAsia="el-GR"/>
              </w:rPr>
              <w:t>ανα</w:t>
            </w:r>
            <w:proofErr w:type="spellEnd"/>
            <w:r w:rsidRPr="00512E27">
              <w:rPr>
                <w:color w:val="000000"/>
                <w:sz w:val="24"/>
                <w:lang w:val="el-GR" w:eastAsia="el-GR"/>
              </w:rPr>
              <w:t xml:space="preserve"> παρτίδα.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32</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Διάλυμα συγκέντρωσης 10,000 </w:t>
            </w:r>
            <w:proofErr w:type="spellStart"/>
            <w:r w:rsidRPr="00512E27">
              <w:rPr>
                <w:color w:val="000000"/>
                <w:sz w:val="24"/>
                <w:lang w:val="el-GR" w:eastAsia="el-GR"/>
              </w:rPr>
              <w:t>units</w:t>
            </w:r>
            <w:proofErr w:type="spellEnd"/>
            <w:r w:rsidRPr="00512E27">
              <w:rPr>
                <w:color w:val="000000"/>
                <w:sz w:val="24"/>
                <w:lang w:val="el-GR" w:eastAsia="el-GR"/>
              </w:rPr>
              <w:t>/</w:t>
            </w:r>
            <w:proofErr w:type="spellStart"/>
            <w:r w:rsidRPr="00512E27">
              <w:rPr>
                <w:color w:val="000000"/>
                <w:sz w:val="24"/>
                <w:lang w:val="el-GR" w:eastAsia="el-GR"/>
              </w:rPr>
              <w:t>mL</w:t>
            </w:r>
            <w:proofErr w:type="spellEnd"/>
            <w:r w:rsidRPr="00512E27">
              <w:rPr>
                <w:color w:val="000000"/>
                <w:sz w:val="24"/>
                <w:lang w:val="el-GR" w:eastAsia="el-GR"/>
              </w:rPr>
              <w:t xml:space="preserve"> σε πενικιλίνη 10,000 </w:t>
            </w:r>
            <w:proofErr w:type="spellStart"/>
            <w:r w:rsidRPr="00512E27">
              <w:rPr>
                <w:color w:val="000000"/>
                <w:sz w:val="24"/>
                <w:lang w:val="el-GR" w:eastAsia="el-GR"/>
              </w:rPr>
              <w:t>μg</w:t>
            </w:r>
            <w:proofErr w:type="spellEnd"/>
            <w:r w:rsidRPr="00512E27">
              <w:rPr>
                <w:color w:val="000000"/>
                <w:sz w:val="24"/>
                <w:lang w:val="el-GR" w:eastAsia="el-GR"/>
              </w:rPr>
              <w:t>/</w:t>
            </w:r>
            <w:proofErr w:type="spellStart"/>
            <w:r w:rsidRPr="00512E27">
              <w:rPr>
                <w:color w:val="000000"/>
                <w:sz w:val="24"/>
                <w:lang w:val="el-GR" w:eastAsia="el-GR"/>
              </w:rPr>
              <w:t>mL</w:t>
            </w:r>
            <w:proofErr w:type="spellEnd"/>
            <w:r w:rsidRPr="00512E27">
              <w:rPr>
                <w:color w:val="000000"/>
                <w:sz w:val="24"/>
                <w:lang w:val="el-GR" w:eastAsia="el-GR"/>
              </w:rPr>
              <w:t xml:space="preserve"> σε στρεπτομυκίνη, συμπυκνωμένο 100X, στείρο δια φιλτραρίσματος, κατάλληλο για χρήση σε καλλιέργειες κυττάρων. Παρεχόμενο σε συσκευασία 100 </w:t>
            </w:r>
            <w:proofErr w:type="spellStart"/>
            <w:r w:rsidRPr="00512E27">
              <w:rPr>
                <w:color w:val="000000"/>
                <w:sz w:val="24"/>
                <w:lang w:val="el-GR" w:eastAsia="el-GR"/>
              </w:rPr>
              <w:t>ml</w:t>
            </w:r>
            <w:proofErr w:type="spellEnd"/>
            <w:r w:rsidRPr="00512E27">
              <w:rPr>
                <w:color w:val="000000"/>
                <w:sz w:val="24"/>
                <w:lang w:val="el-GR" w:eastAsia="el-GR"/>
              </w:rPr>
              <w:t xml:space="preserve">. Να διαθέτει πιστοποιητικό ανάλυσης </w:t>
            </w:r>
            <w:proofErr w:type="spellStart"/>
            <w:r w:rsidRPr="00512E27">
              <w:rPr>
                <w:color w:val="000000"/>
                <w:sz w:val="24"/>
                <w:lang w:val="el-GR" w:eastAsia="el-GR"/>
              </w:rPr>
              <w:t>ανα</w:t>
            </w:r>
            <w:proofErr w:type="spellEnd"/>
            <w:r w:rsidRPr="00512E27">
              <w:rPr>
                <w:color w:val="000000"/>
                <w:sz w:val="24"/>
                <w:lang w:val="el-GR" w:eastAsia="el-GR"/>
              </w:rPr>
              <w:t xml:space="preserve"> παρτίδα.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33</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Να αποτρέπει τη μόλυνση και την ανάπτυξη μυκήτων (και σπορίων), βακτηρίων (και σπορίων, συμπεριλαμβανομένων των βακτηριδίων φυματίωσης), ιών (συμπεριλαμβανομένου του HIV και της ηπατίτιδας Β) και </w:t>
            </w:r>
            <w:proofErr w:type="spellStart"/>
            <w:r w:rsidRPr="00512E27">
              <w:rPr>
                <w:color w:val="000000"/>
                <w:sz w:val="24"/>
                <w:lang w:val="el-GR" w:eastAsia="el-GR"/>
              </w:rPr>
              <w:t>μυκοπλάσματος</w:t>
            </w:r>
            <w:proofErr w:type="spellEnd"/>
            <w:r w:rsidRPr="00512E27">
              <w:rPr>
                <w:color w:val="000000"/>
                <w:sz w:val="24"/>
                <w:lang w:val="el-GR" w:eastAsia="el-GR"/>
              </w:rPr>
              <w:t>. Σε συσκευασία 6x1L</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34</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Ατελές </w:t>
            </w:r>
            <w:proofErr w:type="spellStart"/>
            <w:r w:rsidRPr="00512E27">
              <w:rPr>
                <w:color w:val="000000"/>
                <w:sz w:val="24"/>
                <w:lang w:val="el-GR" w:eastAsia="el-GR"/>
              </w:rPr>
              <w:t>ανοσοενισχυτικό</w:t>
            </w:r>
            <w:proofErr w:type="spellEnd"/>
            <w:r w:rsidRPr="00512E27">
              <w:rPr>
                <w:color w:val="000000"/>
                <w:sz w:val="24"/>
                <w:lang w:val="el-GR" w:eastAsia="el-GR"/>
              </w:rPr>
              <w:t xml:space="preserve"> , γαλάκτωμα, παραγόμενο από μη </w:t>
            </w:r>
            <w:proofErr w:type="spellStart"/>
            <w:r w:rsidRPr="00512E27">
              <w:rPr>
                <w:color w:val="000000"/>
                <w:sz w:val="24"/>
                <w:lang w:val="el-GR" w:eastAsia="el-GR"/>
              </w:rPr>
              <w:t>μεταβολίσιμα</w:t>
            </w:r>
            <w:proofErr w:type="spellEnd"/>
            <w:r w:rsidRPr="00512E27">
              <w:rPr>
                <w:color w:val="000000"/>
                <w:sz w:val="24"/>
                <w:lang w:val="el-GR" w:eastAsia="el-GR"/>
              </w:rPr>
              <w:t xml:space="preserve"> έλαια (παραφινέλαιο και </w:t>
            </w:r>
            <w:proofErr w:type="spellStart"/>
            <w:r w:rsidRPr="00512E27">
              <w:rPr>
                <w:color w:val="000000"/>
                <w:sz w:val="24"/>
                <w:lang w:val="el-GR" w:eastAsia="el-GR"/>
              </w:rPr>
              <w:t>μονοελαϊκό</w:t>
            </w:r>
            <w:proofErr w:type="spellEnd"/>
            <w:r w:rsidRPr="00512E27">
              <w:rPr>
                <w:color w:val="000000"/>
                <w:sz w:val="24"/>
                <w:lang w:val="el-GR" w:eastAsia="el-GR"/>
              </w:rPr>
              <w:t xml:space="preserve"> </w:t>
            </w:r>
            <w:proofErr w:type="spellStart"/>
            <w:r w:rsidRPr="00512E27">
              <w:rPr>
                <w:color w:val="000000"/>
                <w:sz w:val="24"/>
                <w:lang w:val="el-GR" w:eastAsia="el-GR"/>
              </w:rPr>
              <w:t>μαννίδιο</w:t>
            </w:r>
            <w:proofErr w:type="spellEnd"/>
            <w:r w:rsidRPr="00512E27">
              <w:rPr>
                <w:color w:val="000000"/>
                <w:sz w:val="24"/>
                <w:lang w:val="el-GR" w:eastAsia="el-GR"/>
              </w:rPr>
              <w:t xml:space="preserve">).  Υγρό, διαφανές, κίτρινου χρώματος. Περιέχει 85% παραφίνη, 15% </w:t>
            </w:r>
            <w:proofErr w:type="spellStart"/>
            <w:r w:rsidRPr="00512E27">
              <w:rPr>
                <w:color w:val="000000"/>
                <w:sz w:val="24"/>
                <w:lang w:val="el-GR" w:eastAsia="el-GR"/>
              </w:rPr>
              <w:t>Μονολεϊκό</w:t>
            </w:r>
            <w:proofErr w:type="spellEnd"/>
            <w:r w:rsidRPr="00512E27">
              <w:rPr>
                <w:color w:val="000000"/>
                <w:sz w:val="24"/>
                <w:lang w:val="el-GR" w:eastAsia="el-GR"/>
              </w:rPr>
              <w:t xml:space="preserve"> </w:t>
            </w:r>
            <w:proofErr w:type="spellStart"/>
            <w:r w:rsidRPr="00512E27">
              <w:rPr>
                <w:color w:val="000000"/>
                <w:sz w:val="24"/>
                <w:lang w:val="el-GR" w:eastAsia="el-GR"/>
              </w:rPr>
              <w:t>μαννίδιο</w:t>
            </w:r>
            <w:proofErr w:type="spellEnd"/>
            <w:r w:rsidRPr="00512E27">
              <w:rPr>
                <w:color w:val="000000"/>
                <w:sz w:val="24"/>
                <w:lang w:val="el-GR" w:eastAsia="el-GR"/>
              </w:rPr>
              <w:t>. Συσκευασία 6X10 ML.</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35</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 Μοριακό βάρος: 184.5 g/</w:t>
            </w:r>
            <w:proofErr w:type="spellStart"/>
            <w:r w:rsidRPr="00512E27">
              <w:rPr>
                <w:color w:val="000000"/>
                <w:sz w:val="24"/>
                <w:lang w:val="el-GR" w:eastAsia="el-GR"/>
              </w:rPr>
              <w:t>mol</w:t>
            </w:r>
            <w:proofErr w:type="spellEnd"/>
            <w:r w:rsidRPr="00512E27">
              <w:rPr>
                <w:color w:val="000000"/>
                <w:sz w:val="24"/>
                <w:lang w:val="el-GR" w:eastAsia="el-GR"/>
              </w:rPr>
              <w:t xml:space="preserve">, σε υγρή μορφή. </w:t>
            </w:r>
            <w:proofErr w:type="spellStart"/>
            <w:r w:rsidRPr="00512E27">
              <w:rPr>
                <w:color w:val="000000"/>
                <w:sz w:val="24"/>
                <w:lang w:val="el-GR" w:eastAsia="el-GR"/>
              </w:rPr>
              <w:t>Kατάλληλο</w:t>
            </w:r>
            <w:proofErr w:type="spellEnd"/>
            <w:r w:rsidRPr="00512E27">
              <w:rPr>
                <w:color w:val="000000"/>
                <w:sz w:val="24"/>
                <w:lang w:val="el-GR" w:eastAsia="el-GR"/>
              </w:rPr>
              <w:t xml:space="preserve"> για την αναισθησία ζώων. Να είναι συμβατό με μηχανές αναισθησίας που λειτουργούν με </w:t>
            </w:r>
            <w:proofErr w:type="spellStart"/>
            <w:r w:rsidRPr="00512E27">
              <w:rPr>
                <w:color w:val="000000"/>
                <w:sz w:val="24"/>
                <w:lang w:val="el-GR" w:eastAsia="el-GR"/>
              </w:rPr>
              <w:t>ισοφλουράνιο</w:t>
            </w:r>
            <w:proofErr w:type="spellEnd"/>
            <w:r w:rsidRPr="00512E27">
              <w:rPr>
                <w:color w:val="000000"/>
                <w:sz w:val="24"/>
                <w:lang w:val="el-GR" w:eastAsia="el-GR"/>
              </w:rPr>
              <w:t>. Συσκευασία 250ml.</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36</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Να μην αμβλύνει τη λεπίδα του </w:t>
            </w:r>
            <w:proofErr w:type="spellStart"/>
            <w:r w:rsidRPr="00512E27">
              <w:rPr>
                <w:color w:val="000000"/>
                <w:sz w:val="24"/>
                <w:lang w:val="el-GR" w:eastAsia="el-GR"/>
              </w:rPr>
              <w:t>κρυοτόμου</w:t>
            </w:r>
            <w:proofErr w:type="spellEnd"/>
            <w:r w:rsidRPr="00512E27">
              <w:rPr>
                <w:color w:val="000000"/>
                <w:sz w:val="24"/>
                <w:lang w:val="el-GR" w:eastAsia="el-GR"/>
              </w:rPr>
              <w:t xml:space="preserve">. Να αναμιγνύεται με το νερό ώστε να απομακρύνεται εύκολα. Με υψηλό ιξώδες.  Σε συσκευασία12x125 </w:t>
            </w:r>
            <w:proofErr w:type="spellStart"/>
            <w:r w:rsidRPr="00512E27">
              <w:rPr>
                <w:color w:val="000000"/>
                <w:sz w:val="24"/>
                <w:lang w:val="el-GR" w:eastAsia="el-GR"/>
              </w:rPr>
              <w:t>ml</w:t>
            </w:r>
            <w:proofErr w:type="spellEnd"/>
            <w:r w:rsidRPr="00512E27">
              <w:rPr>
                <w:color w:val="000000"/>
                <w:sz w:val="24"/>
                <w:lang w:val="el-GR" w:eastAsia="el-GR"/>
              </w:rPr>
              <w:t xml:space="preserve">. Να φέρει πιστοποιητικό IVD.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37</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Xρωστική</w:t>
            </w:r>
            <w:proofErr w:type="spellEnd"/>
            <w:r w:rsidRPr="00512E27">
              <w:rPr>
                <w:color w:val="000000"/>
                <w:sz w:val="24"/>
                <w:lang w:val="el-GR" w:eastAsia="el-GR"/>
              </w:rPr>
              <w:t xml:space="preserve"> που μπορεί να χρησιμοποιηθεί σε </w:t>
            </w:r>
            <w:proofErr w:type="spellStart"/>
            <w:r w:rsidRPr="00512E27">
              <w:rPr>
                <w:color w:val="000000"/>
                <w:sz w:val="24"/>
                <w:lang w:val="el-GR" w:eastAsia="el-GR"/>
              </w:rPr>
              <w:t>κρυοτομές</w:t>
            </w:r>
            <w:proofErr w:type="spellEnd"/>
            <w:r w:rsidRPr="00512E27">
              <w:rPr>
                <w:color w:val="000000"/>
                <w:sz w:val="24"/>
                <w:lang w:val="el-GR" w:eastAsia="el-GR"/>
              </w:rPr>
              <w:t xml:space="preserve"> ιστών (εγκεφάλου). Να έχει διαλυτότητα 0,01g σε 10ml </w:t>
            </w:r>
            <w:proofErr w:type="spellStart"/>
            <w:r w:rsidRPr="00512E27">
              <w:rPr>
                <w:color w:val="000000"/>
                <w:sz w:val="24"/>
                <w:lang w:val="el-GR" w:eastAsia="el-GR"/>
              </w:rPr>
              <w:t>methanol</w:t>
            </w:r>
            <w:proofErr w:type="spellEnd"/>
            <w:r w:rsidRPr="00512E27">
              <w:rPr>
                <w:color w:val="000000"/>
                <w:sz w:val="24"/>
                <w:lang w:val="el-GR" w:eastAsia="el-GR"/>
              </w:rPr>
              <w:t xml:space="preserve">. Να συνοδεύεται από </w:t>
            </w:r>
            <w:proofErr w:type="spellStart"/>
            <w:r w:rsidRPr="00512E27">
              <w:rPr>
                <w:color w:val="000000"/>
                <w:sz w:val="24"/>
                <w:lang w:val="el-GR" w:eastAsia="el-GR"/>
              </w:rPr>
              <w:t>ποιστοποιητικό</w:t>
            </w:r>
            <w:proofErr w:type="spellEnd"/>
            <w:r w:rsidRPr="00512E27">
              <w:rPr>
                <w:color w:val="000000"/>
                <w:sz w:val="24"/>
                <w:lang w:val="el-GR" w:eastAsia="el-GR"/>
              </w:rPr>
              <w:t xml:space="preserve"> ανάλυσης.  Συσκευασία 25 </w:t>
            </w:r>
            <w:proofErr w:type="spellStart"/>
            <w:r w:rsidRPr="00512E27">
              <w:rPr>
                <w:color w:val="000000"/>
                <w:sz w:val="24"/>
                <w:lang w:val="el-GR" w:eastAsia="el-GR"/>
              </w:rPr>
              <w:t>gr</w:t>
            </w:r>
            <w:proofErr w:type="spellEnd"/>
            <w:r w:rsidRPr="00512E27">
              <w:rPr>
                <w:color w:val="000000"/>
                <w:sz w:val="24"/>
                <w:lang w:val="el-GR" w:eastAsia="el-GR"/>
              </w:rPr>
              <w:t xml:space="preserve">.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38</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 ≥90%, σκόνη κίτρινου χρώματος για χρώση </w:t>
            </w:r>
            <w:proofErr w:type="spellStart"/>
            <w:r w:rsidRPr="00512E27">
              <w:rPr>
                <w:color w:val="000000"/>
                <w:sz w:val="24"/>
                <w:lang w:val="el-GR" w:eastAsia="el-GR"/>
              </w:rPr>
              <w:t>νουκλεινικών</w:t>
            </w:r>
            <w:proofErr w:type="spellEnd"/>
            <w:r w:rsidRPr="00512E27">
              <w:rPr>
                <w:color w:val="000000"/>
                <w:sz w:val="24"/>
                <w:lang w:val="el-GR" w:eastAsia="el-GR"/>
              </w:rPr>
              <w:t xml:space="preserve"> οξέων. Διαλυτότητα στο Η20 20mg/</w:t>
            </w:r>
            <w:proofErr w:type="spellStart"/>
            <w:r w:rsidRPr="00512E27">
              <w:rPr>
                <w:color w:val="000000"/>
                <w:sz w:val="24"/>
                <w:lang w:val="el-GR" w:eastAsia="el-GR"/>
              </w:rPr>
              <w:t>ml</w:t>
            </w:r>
            <w:proofErr w:type="spellEnd"/>
            <w:r w:rsidRPr="00512E27">
              <w:rPr>
                <w:color w:val="000000"/>
                <w:sz w:val="24"/>
                <w:lang w:val="el-GR" w:eastAsia="el-GR"/>
              </w:rPr>
              <w:t xml:space="preserve">. Τα υδατικά διαλύματα του να διατηρούνται </w:t>
            </w:r>
            <w:r w:rsidRPr="00512E27">
              <w:rPr>
                <w:color w:val="000000"/>
                <w:sz w:val="24"/>
                <w:lang w:val="el-GR" w:eastAsia="el-GR"/>
              </w:rPr>
              <w:lastRenderedPageBreak/>
              <w:t xml:space="preserve">τουλάχιστον 2 εβδομάδες στους 4˚C. Δοκιμασμένο σε </w:t>
            </w:r>
            <w:proofErr w:type="spellStart"/>
            <w:r w:rsidRPr="00512E27">
              <w:rPr>
                <w:color w:val="000000"/>
                <w:sz w:val="24"/>
                <w:lang w:val="el-GR" w:eastAsia="el-GR"/>
              </w:rPr>
              <w:t>κυτταροκαλλιέργειες</w:t>
            </w:r>
            <w:proofErr w:type="spellEnd"/>
            <w:r w:rsidRPr="00512E27">
              <w:rPr>
                <w:color w:val="000000"/>
                <w:sz w:val="24"/>
                <w:lang w:val="el-GR" w:eastAsia="el-GR"/>
              </w:rPr>
              <w:t xml:space="preserve">. Συσκευασία 10mg.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98"/>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39</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Ένζυμο για πέψη μεταξύ του εσώτερου </w:t>
            </w:r>
            <w:proofErr w:type="spellStart"/>
            <w:r w:rsidRPr="00512E27">
              <w:rPr>
                <w:color w:val="000000"/>
                <w:sz w:val="24"/>
                <w:lang w:val="el-GR" w:eastAsia="el-GR"/>
              </w:rPr>
              <w:t>GlcNAc</w:t>
            </w:r>
            <w:proofErr w:type="spellEnd"/>
            <w:r w:rsidRPr="00512E27">
              <w:rPr>
                <w:color w:val="000000"/>
                <w:sz w:val="24"/>
                <w:lang w:val="el-GR" w:eastAsia="el-GR"/>
              </w:rPr>
              <w:t xml:space="preserve"> και του καταλοίπου </w:t>
            </w:r>
            <w:proofErr w:type="spellStart"/>
            <w:r w:rsidRPr="00512E27">
              <w:rPr>
                <w:color w:val="000000"/>
                <w:sz w:val="24"/>
                <w:lang w:val="el-GR" w:eastAsia="el-GR"/>
              </w:rPr>
              <w:t>ασπαραγίνης</w:t>
            </w:r>
            <w:proofErr w:type="spellEnd"/>
            <w:r w:rsidRPr="00512E27">
              <w:rPr>
                <w:color w:val="000000"/>
                <w:sz w:val="24"/>
                <w:lang w:val="el-GR" w:eastAsia="el-GR"/>
              </w:rPr>
              <w:t xml:space="preserve"> σε Ν-</w:t>
            </w:r>
            <w:proofErr w:type="spellStart"/>
            <w:r w:rsidRPr="00512E27">
              <w:rPr>
                <w:color w:val="000000"/>
                <w:sz w:val="24"/>
                <w:lang w:val="el-GR" w:eastAsia="el-GR"/>
              </w:rPr>
              <w:t>linked</w:t>
            </w:r>
            <w:proofErr w:type="spellEnd"/>
            <w:r w:rsidRPr="00512E27">
              <w:rPr>
                <w:color w:val="000000"/>
                <w:sz w:val="24"/>
                <w:lang w:val="el-GR" w:eastAsia="el-GR"/>
              </w:rPr>
              <w:t xml:space="preserve"> </w:t>
            </w:r>
            <w:proofErr w:type="spellStart"/>
            <w:r w:rsidRPr="00512E27">
              <w:rPr>
                <w:color w:val="000000"/>
                <w:sz w:val="24"/>
                <w:lang w:val="el-GR" w:eastAsia="el-GR"/>
              </w:rPr>
              <w:t>γλυκοπρωτείνες</w:t>
            </w:r>
            <w:proofErr w:type="spellEnd"/>
            <w:r w:rsidRPr="00512E27">
              <w:rPr>
                <w:color w:val="000000"/>
                <w:sz w:val="24"/>
                <w:lang w:val="el-GR" w:eastAsia="el-GR"/>
              </w:rPr>
              <w:t xml:space="preserve">. Κατάλληλο για πέψεις </w:t>
            </w:r>
            <w:proofErr w:type="spellStart"/>
            <w:r w:rsidRPr="00512E27">
              <w:rPr>
                <w:color w:val="000000"/>
                <w:sz w:val="24"/>
                <w:lang w:val="el-GR" w:eastAsia="el-GR"/>
              </w:rPr>
              <w:t>ολιγοσακχαριτών</w:t>
            </w:r>
            <w:proofErr w:type="spellEnd"/>
            <w:r w:rsidRPr="00512E27">
              <w:rPr>
                <w:color w:val="000000"/>
                <w:sz w:val="24"/>
                <w:lang w:val="el-GR" w:eastAsia="el-GR"/>
              </w:rPr>
              <w:t xml:space="preserve"> υψηλής περιεκτικότητας σε </w:t>
            </w:r>
            <w:proofErr w:type="spellStart"/>
            <w:r w:rsidRPr="00512E27">
              <w:rPr>
                <w:color w:val="000000"/>
                <w:sz w:val="24"/>
                <w:lang w:val="el-GR" w:eastAsia="el-GR"/>
              </w:rPr>
              <w:t>μαννόζες</w:t>
            </w:r>
            <w:proofErr w:type="spellEnd"/>
            <w:r w:rsidRPr="00512E27">
              <w:rPr>
                <w:color w:val="000000"/>
                <w:sz w:val="24"/>
                <w:lang w:val="el-GR" w:eastAsia="el-GR"/>
              </w:rPr>
              <w:t xml:space="preserve"> και υβριδικής σύνθεσης σακχάρων (</w:t>
            </w:r>
            <w:proofErr w:type="spellStart"/>
            <w:r w:rsidRPr="00512E27">
              <w:rPr>
                <w:color w:val="000000"/>
                <w:sz w:val="24"/>
                <w:lang w:val="el-GR" w:eastAsia="el-GR"/>
              </w:rPr>
              <w:t>high</w:t>
            </w:r>
            <w:proofErr w:type="spellEnd"/>
            <w:r w:rsidRPr="00512E27">
              <w:rPr>
                <w:color w:val="000000"/>
                <w:sz w:val="24"/>
                <w:lang w:val="el-GR" w:eastAsia="el-GR"/>
              </w:rPr>
              <w:t xml:space="preserve"> </w:t>
            </w:r>
            <w:proofErr w:type="spellStart"/>
            <w:r w:rsidRPr="00512E27">
              <w:rPr>
                <w:color w:val="000000"/>
                <w:sz w:val="24"/>
                <w:lang w:val="el-GR" w:eastAsia="el-GR"/>
              </w:rPr>
              <w:t>mannose</w:t>
            </w:r>
            <w:proofErr w:type="spellEnd"/>
            <w:r w:rsidRPr="00512E27">
              <w:rPr>
                <w:color w:val="000000"/>
                <w:sz w:val="24"/>
                <w:lang w:val="el-GR" w:eastAsia="el-GR"/>
              </w:rPr>
              <w:t xml:space="preserve">, </w:t>
            </w:r>
            <w:proofErr w:type="spellStart"/>
            <w:r w:rsidRPr="00512E27">
              <w:rPr>
                <w:color w:val="000000"/>
                <w:sz w:val="24"/>
                <w:lang w:val="el-GR" w:eastAsia="el-GR"/>
              </w:rPr>
              <w:t>hybrid</w:t>
            </w:r>
            <w:proofErr w:type="spellEnd"/>
            <w:r w:rsidRPr="00512E27">
              <w:rPr>
                <w:color w:val="000000"/>
                <w:sz w:val="24"/>
                <w:lang w:val="el-GR" w:eastAsia="el-GR"/>
              </w:rPr>
              <w:t xml:space="preserve">, and </w:t>
            </w:r>
            <w:proofErr w:type="spellStart"/>
            <w:r w:rsidRPr="00512E27">
              <w:rPr>
                <w:color w:val="000000"/>
                <w:sz w:val="24"/>
                <w:lang w:val="el-GR" w:eastAsia="el-GR"/>
              </w:rPr>
              <w:t>complex</w:t>
            </w:r>
            <w:proofErr w:type="spellEnd"/>
            <w:r w:rsidRPr="00512E27">
              <w:rPr>
                <w:color w:val="000000"/>
                <w:sz w:val="24"/>
                <w:lang w:val="el-GR" w:eastAsia="el-GR"/>
              </w:rPr>
              <w:t xml:space="preserve"> </w:t>
            </w:r>
            <w:proofErr w:type="spellStart"/>
            <w:r w:rsidRPr="00512E27">
              <w:rPr>
                <w:color w:val="000000"/>
                <w:sz w:val="24"/>
                <w:lang w:val="el-GR" w:eastAsia="el-GR"/>
              </w:rPr>
              <w:t>oligosaccharides</w:t>
            </w:r>
            <w:proofErr w:type="spellEnd"/>
            <w:r w:rsidRPr="00512E27">
              <w:rPr>
                <w:color w:val="000000"/>
                <w:sz w:val="24"/>
                <w:lang w:val="el-GR" w:eastAsia="el-GR"/>
              </w:rPr>
              <w:t>).</w:t>
            </w:r>
            <w:r w:rsidRPr="00512E27">
              <w:rPr>
                <w:color w:val="000000"/>
                <w:sz w:val="24"/>
                <w:lang w:val="el-GR" w:eastAsia="el-GR"/>
              </w:rPr>
              <w:br/>
              <w:t xml:space="preserve">Με το ένζυμο να παρέχεται και NP-40 10%. </w:t>
            </w:r>
            <w:r w:rsidRPr="00512E27">
              <w:rPr>
                <w:color w:val="000000"/>
                <w:sz w:val="24"/>
                <w:lang w:val="el-GR" w:eastAsia="el-GR"/>
              </w:rPr>
              <w:br/>
              <w:t xml:space="preserve">Παρεχόμενο σε συσκευασία των 75.000 </w:t>
            </w:r>
            <w:proofErr w:type="spellStart"/>
            <w:r w:rsidRPr="00512E27">
              <w:rPr>
                <w:color w:val="000000"/>
                <w:sz w:val="24"/>
                <w:lang w:val="el-GR" w:eastAsia="el-GR"/>
              </w:rPr>
              <w:t>units</w:t>
            </w:r>
            <w:proofErr w:type="spellEnd"/>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40</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Ανασυνδυασμένη</w:t>
            </w:r>
            <w:proofErr w:type="spellEnd"/>
            <w:r w:rsidRPr="00512E27">
              <w:rPr>
                <w:color w:val="000000"/>
                <w:sz w:val="24"/>
                <w:lang w:val="el-GR" w:eastAsia="el-GR"/>
              </w:rPr>
              <w:t xml:space="preserve"> </w:t>
            </w:r>
            <w:proofErr w:type="spellStart"/>
            <w:r w:rsidRPr="00512E27">
              <w:rPr>
                <w:color w:val="000000"/>
                <w:sz w:val="24"/>
                <w:lang w:val="el-GR" w:eastAsia="el-GR"/>
              </w:rPr>
              <w:t>ενδογλυκοσιδάση</w:t>
            </w:r>
            <w:proofErr w:type="spellEnd"/>
            <w:r w:rsidRPr="00512E27">
              <w:rPr>
                <w:color w:val="000000"/>
                <w:sz w:val="24"/>
                <w:lang w:val="el-GR" w:eastAsia="el-GR"/>
              </w:rPr>
              <w:t xml:space="preserve"> Η (</w:t>
            </w:r>
            <w:proofErr w:type="spellStart"/>
            <w:r w:rsidRPr="00512E27">
              <w:rPr>
                <w:color w:val="000000"/>
                <w:sz w:val="24"/>
                <w:lang w:val="el-GR" w:eastAsia="el-GR"/>
              </w:rPr>
              <w:t>EndoH</w:t>
            </w:r>
            <w:proofErr w:type="spellEnd"/>
            <w:r w:rsidRPr="00512E27">
              <w:rPr>
                <w:color w:val="000000"/>
                <w:sz w:val="24"/>
                <w:lang w:val="el-GR" w:eastAsia="el-GR"/>
              </w:rPr>
              <w:t xml:space="preserve">). </w:t>
            </w:r>
            <w:proofErr w:type="spellStart"/>
            <w:r w:rsidRPr="00512E27">
              <w:rPr>
                <w:color w:val="000000"/>
                <w:sz w:val="24"/>
                <w:lang w:val="el-GR" w:eastAsia="el-GR"/>
              </w:rPr>
              <w:t>Xωρίς</w:t>
            </w:r>
            <w:proofErr w:type="spellEnd"/>
            <w:r w:rsidRPr="00512E27">
              <w:rPr>
                <w:color w:val="000000"/>
                <w:sz w:val="24"/>
                <w:lang w:val="el-GR" w:eastAsia="el-GR"/>
              </w:rPr>
              <w:t xml:space="preserve"> ανιχνεύσιμη δράση </w:t>
            </w:r>
            <w:proofErr w:type="spellStart"/>
            <w:r w:rsidRPr="00512E27">
              <w:rPr>
                <w:color w:val="000000"/>
                <w:sz w:val="24"/>
                <w:lang w:val="el-GR" w:eastAsia="el-GR"/>
              </w:rPr>
              <w:t>εξωγλυκοσιδάσης</w:t>
            </w:r>
            <w:proofErr w:type="spellEnd"/>
            <w:r w:rsidRPr="00512E27">
              <w:rPr>
                <w:color w:val="000000"/>
                <w:sz w:val="24"/>
                <w:lang w:val="el-GR" w:eastAsia="el-GR"/>
              </w:rPr>
              <w:t xml:space="preserve"> ή άλλης </w:t>
            </w:r>
            <w:proofErr w:type="spellStart"/>
            <w:r w:rsidRPr="00512E27">
              <w:rPr>
                <w:color w:val="000000"/>
                <w:sz w:val="24"/>
                <w:lang w:val="el-GR" w:eastAsia="el-GR"/>
              </w:rPr>
              <w:t>ενδογλυκοσιδάσης</w:t>
            </w:r>
            <w:proofErr w:type="spellEnd"/>
            <w:r w:rsidRPr="00512E27">
              <w:rPr>
                <w:color w:val="000000"/>
                <w:sz w:val="24"/>
                <w:lang w:val="el-GR" w:eastAsia="el-GR"/>
              </w:rPr>
              <w:t xml:space="preserve">. Να είναι απαλλαγμένο από </w:t>
            </w:r>
            <w:proofErr w:type="spellStart"/>
            <w:r w:rsidRPr="00512E27">
              <w:rPr>
                <w:color w:val="000000"/>
                <w:sz w:val="24"/>
                <w:lang w:val="el-GR" w:eastAsia="el-GR"/>
              </w:rPr>
              <w:t>γλυκερόλη</w:t>
            </w:r>
            <w:proofErr w:type="spellEnd"/>
            <w:r w:rsidRPr="00512E27">
              <w:rPr>
                <w:color w:val="000000"/>
                <w:sz w:val="24"/>
                <w:lang w:val="el-GR" w:eastAsia="el-GR"/>
              </w:rPr>
              <w:t xml:space="preserve">. Συγκέντρωση  ενζύμου 1.000.000 </w:t>
            </w:r>
            <w:proofErr w:type="spellStart"/>
            <w:r w:rsidRPr="00512E27">
              <w:rPr>
                <w:color w:val="000000"/>
                <w:sz w:val="24"/>
                <w:lang w:val="el-GR" w:eastAsia="el-GR"/>
              </w:rPr>
              <w:t>units</w:t>
            </w:r>
            <w:proofErr w:type="spellEnd"/>
            <w:r w:rsidRPr="00512E27">
              <w:rPr>
                <w:color w:val="000000"/>
                <w:sz w:val="24"/>
                <w:lang w:val="el-GR" w:eastAsia="el-GR"/>
              </w:rPr>
              <w:t>/</w:t>
            </w:r>
            <w:proofErr w:type="spellStart"/>
            <w:r w:rsidRPr="00512E27">
              <w:rPr>
                <w:color w:val="000000"/>
                <w:sz w:val="24"/>
                <w:lang w:val="el-GR" w:eastAsia="el-GR"/>
              </w:rPr>
              <w:t>ml</w:t>
            </w:r>
            <w:proofErr w:type="spellEnd"/>
            <w:r w:rsidRPr="00512E27">
              <w:rPr>
                <w:color w:val="000000"/>
                <w:sz w:val="24"/>
                <w:lang w:val="el-GR" w:eastAsia="el-GR"/>
              </w:rPr>
              <w:t xml:space="preserve"> παρεχόμενο  σε συσκευασία των  500.000  </w:t>
            </w:r>
            <w:proofErr w:type="spellStart"/>
            <w:r w:rsidRPr="00512E27">
              <w:rPr>
                <w:color w:val="000000"/>
                <w:sz w:val="24"/>
                <w:lang w:val="el-GR" w:eastAsia="el-GR"/>
              </w:rPr>
              <w:t>units</w:t>
            </w:r>
            <w:proofErr w:type="spellEnd"/>
            <w:r w:rsidRPr="00512E27">
              <w:rPr>
                <w:color w:val="000000"/>
                <w:sz w:val="24"/>
                <w:lang w:val="el-GR" w:eastAsia="el-GR"/>
              </w:rPr>
              <w:t xml:space="preserve">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41</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Γάντια εξέτασης μιας χρήσεως από φυσικό </w:t>
            </w:r>
            <w:proofErr w:type="spellStart"/>
            <w:r w:rsidRPr="00512E27">
              <w:rPr>
                <w:color w:val="000000"/>
                <w:sz w:val="24"/>
                <w:lang w:val="el-GR" w:eastAsia="el-GR"/>
              </w:rPr>
              <w:t>λάτεξ</w:t>
            </w:r>
            <w:proofErr w:type="spellEnd"/>
            <w:r w:rsidRPr="00512E27">
              <w:rPr>
                <w:color w:val="000000"/>
                <w:sz w:val="24"/>
                <w:lang w:val="el-GR" w:eastAsia="el-GR"/>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512E27">
              <w:rPr>
                <w:color w:val="000000"/>
                <w:sz w:val="24"/>
                <w:lang w:val="el-GR" w:eastAsia="el-GR"/>
              </w:rPr>
              <w:t>Large</w:t>
            </w:r>
            <w:proofErr w:type="spellEnd"/>
            <w:r w:rsidRPr="00512E27">
              <w:rPr>
                <w:color w:val="000000"/>
                <w:sz w:val="24"/>
                <w:lang w:val="el-GR" w:eastAsia="el-GR"/>
              </w:rPr>
              <w:t>. Σε συσκευασία των 100τμχ.</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42</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Γάντια εξέτασης μιας χρήσεως από φυσικό </w:t>
            </w:r>
            <w:proofErr w:type="spellStart"/>
            <w:r w:rsidRPr="00512E27">
              <w:rPr>
                <w:color w:val="000000"/>
                <w:sz w:val="24"/>
                <w:lang w:val="el-GR" w:eastAsia="el-GR"/>
              </w:rPr>
              <w:t>λάτεξ</w:t>
            </w:r>
            <w:proofErr w:type="spellEnd"/>
            <w:r w:rsidRPr="00512E27">
              <w:rPr>
                <w:color w:val="000000"/>
                <w:sz w:val="24"/>
                <w:lang w:val="el-GR" w:eastAsia="el-GR"/>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w:t>
            </w:r>
            <w:proofErr w:type="spellStart"/>
            <w:r w:rsidRPr="00512E27">
              <w:rPr>
                <w:color w:val="000000"/>
                <w:sz w:val="24"/>
                <w:lang w:val="el-GR" w:eastAsia="el-GR"/>
              </w:rPr>
              <w:t>Medium</w:t>
            </w:r>
            <w:proofErr w:type="spellEnd"/>
            <w:r w:rsidRPr="00512E27">
              <w:rPr>
                <w:color w:val="000000"/>
                <w:sz w:val="24"/>
                <w:lang w:val="el-GR" w:eastAsia="el-GR"/>
              </w:rPr>
              <w:t>. Σε συσκευασία των 100τμχ.</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43</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Γάντια εξέτασης μιας χρήσεως από φυσικό </w:t>
            </w:r>
            <w:proofErr w:type="spellStart"/>
            <w:r w:rsidRPr="00512E27">
              <w:rPr>
                <w:color w:val="000000"/>
                <w:sz w:val="24"/>
                <w:lang w:val="el-GR" w:eastAsia="el-GR"/>
              </w:rPr>
              <w:t>latex</w:t>
            </w:r>
            <w:proofErr w:type="spellEnd"/>
            <w:r w:rsidRPr="00512E27">
              <w:rPr>
                <w:color w:val="000000"/>
                <w:sz w:val="24"/>
                <w:lang w:val="el-GR" w:eastAsia="el-GR"/>
              </w:rPr>
              <w:t xml:space="preserve">, χωρίς πούδρα, μη αποστειρωμένα, αμφιδέξια. Ανθεκτικά έναντι παθογόνων που μεταδίδονται με το αίμα [ASTM F1671] και μη διαπερατά από χημικές ουσίες (να έχουν ελεγχθεί σύμφωνα με ΕΝ 374-3). Μέγεθος </w:t>
            </w:r>
            <w:proofErr w:type="spellStart"/>
            <w:r w:rsidRPr="00512E27">
              <w:rPr>
                <w:color w:val="000000"/>
                <w:sz w:val="24"/>
                <w:lang w:val="el-GR" w:eastAsia="el-GR"/>
              </w:rPr>
              <w:t>Small</w:t>
            </w:r>
            <w:proofErr w:type="spellEnd"/>
            <w:r w:rsidRPr="00512E27">
              <w:rPr>
                <w:color w:val="000000"/>
                <w:sz w:val="24"/>
                <w:lang w:val="el-GR" w:eastAsia="el-GR"/>
              </w:rPr>
              <w:t>. Σε συσκευασία των 100τμχ.</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44</w:t>
            </w:r>
          </w:p>
        </w:tc>
        <w:tc>
          <w:tcPr>
            <w:tcW w:w="5468" w:type="dxa"/>
            <w:shd w:val="clear" w:color="000000" w:fill="FFFFFF"/>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Σωληνάρια για PCR, όγκου 0.2 </w:t>
            </w:r>
            <w:proofErr w:type="spellStart"/>
            <w:r w:rsidRPr="00512E27">
              <w:rPr>
                <w:color w:val="000000"/>
                <w:sz w:val="24"/>
                <w:lang w:val="el-GR" w:eastAsia="el-GR"/>
              </w:rPr>
              <w:t>ml</w:t>
            </w:r>
            <w:proofErr w:type="spellEnd"/>
            <w:r w:rsidRPr="00512E27">
              <w:rPr>
                <w:color w:val="000000"/>
                <w:sz w:val="24"/>
                <w:lang w:val="el-GR" w:eastAsia="el-GR"/>
              </w:rPr>
              <w:t xml:space="preserve"> με πολύ λεπτά τοιχώματα και με </w:t>
            </w:r>
            <w:proofErr w:type="spellStart"/>
            <w:r w:rsidRPr="00512E27">
              <w:rPr>
                <w:color w:val="000000"/>
                <w:sz w:val="24"/>
                <w:lang w:val="el-GR" w:eastAsia="el-GR"/>
              </w:rPr>
              <w:t>καμπυλωτο</w:t>
            </w:r>
            <w:proofErr w:type="spellEnd"/>
            <w:r w:rsidRPr="00512E27">
              <w:rPr>
                <w:color w:val="000000"/>
                <w:sz w:val="24"/>
                <w:lang w:val="el-GR" w:eastAsia="el-GR"/>
              </w:rPr>
              <w:t xml:space="preserve"> καπάκι. </w:t>
            </w:r>
            <w:proofErr w:type="spellStart"/>
            <w:r w:rsidRPr="00512E27">
              <w:rPr>
                <w:color w:val="000000"/>
                <w:sz w:val="24"/>
                <w:lang w:val="el-GR" w:eastAsia="el-GR"/>
              </w:rPr>
              <w:t>Xωρίς</w:t>
            </w:r>
            <w:proofErr w:type="spellEnd"/>
            <w:r w:rsidRPr="00512E27">
              <w:rPr>
                <w:color w:val="000000"/>
                <w:sz w:val="24"/>
                <w:lang w:val="el-GR" w:eastAsia="el-GR"/>
              </w:rPr>
              <w:t xml:space="preserve"> ανιχνεύσιμα επίπεδα </w:t>
            </w:r>
            <w:proofErr w:type="spellStart"/>
            <w:r w:rsidRPr="00512E27">
              <w:rPr>
                <w:color w:val="000000"/>
                <w:sz w:val="24"/>
                <w:lang w:val="el-GR" w:eastAsia="el-GR"/>
              </w:rPr>
              <w:t>δεσοξυριβονουκλεασών</w:t>
            </w:r>
            <w:proofErr w:type="spellEnd"/>
            <w:r w:rsidRPr="00512E27">
              <w:rPr>
                <w:color w:val="000000"/>
                <w:sz w:val="24"/>
                <w:lang w:val="el-GR" w:eastAsia="el-GR"/>
              </w:rPr>
              <w:t xml:space="preserve">, </w:t>
            </w:r>
            <w:proofErr w:type="spellStart"/>
            <w:r w:rsidRPr="00512E27">
              <w:rPr>
                <w:color w:val="000000"/>
                <w:sz w:val="24"/>
                <w:lang w:val="el-GR" w:eastAsia="el-GR"/>
              </w:rPr>
              <w:t>ριβονουκλεασών</w:t>
            </w:r>
            <w:proofErr w:type="spellEnd"/>
            <w:r w:rsidRPr="00512E27">
              <w:rPr>
                <w:color w:val="000000"/>
                <w:sz w:val="24"/>
                <w:lang w:val="el-GR" w:eastAsia="el-GR"/>
              </w:rPr>
              <w:t xml:space="preserve"> και ανθρώπινου DNA και χωρίς πυρετογόνα. Σε συσκευασία των 1000 τεμαχίων.</w:t>
            </w: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1808" w:type="dxa"/>
            <w:shd w:val="clear" w:color="000000" w:fill="FFFFFF"/>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48"/>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45</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Σωληνάρια </w:t>
            </w:r>
            <w:proofErr w:type="spellStart"/>
            <w:r w:rsidRPr="00512E27">
              <w:rPr>
                <w:color w:val="000000"/>
                <w:sz w:val="24"/>
                <w:lang w:val="el-GR" w:eastAsia="el-GR"/>
              </w:rPr>
              <w:t>μικροφυγοκέντρου</w:t>
            </w:r>
            <w:proofErr w:type="spellEnd"/>
            <w:r w:rsidRPr="00512E27">
              <w:rPr>
                <w:color w:val="000000"/>
                <w:sz w:val="24"/>
                <w:lang w:val="el-GR" w:eastAsia="el-GR"/>
              </w:rPr>
              <w:t xml:space="preserve"> 1.5 </w:t>
            </w:r>
            <w:proofErr w:type="spellStart"/>
            <w:r w:rsidRPr="00512E27">
              <w:rPr>
                <w:color w:val="000000"/>
                <w:sz w:val="24"/>
                <w:lang w:val="el-GR" w:eastAsia="el-GR"/>
              </w:rPr>
              <w:t>ml</w:t>
            </w:r>
            <w:proofErr w:type="spellEnd"/>
            <w:r w:rsidRPr="00512E27">
              <w:rPr>
                <w:color w:val="000000"/>
                <w:sz w:val="24"/>
                <w:lang w:val="el-GR" w:eastAsia="el-GR"/>
              </w:rPr>
              <w:t xml:space="preserve"> με ενσωματωμένο καπάκι από πολυπροπυλένιο (PP) χωρίς </w:t>
            </w:r>
            <w:proofErr w:type="spellStart"/>
            <w:r w:rsidRPr="00512E27">
              <w:rPr>
                <w:color w:val="000000"/>
                <w:sz w:val="24"/>
                <w:lang w:val="el-GR" w:eastAsia="el-GR"/>
              </w:rPr>
              <w:t>βαρέα</w:t>
            </w:r>
            <w:proofErr w:type="spellEnd"/>
            <w:r w:rsidRPr="00512E27">
              <w:rPr>
                <w:color w:val="000000"/>
                <w:sz w:val="24"/>
                <w:lang w:val="el-GR" w:eastAsia="el-GR"/>
              </w:rPr>
              <w:t xml:space="preserve"> μέταλλα. </w:t>
            </w:r>
            <w:proofErr w:type="spellStart"/>
            <w:r w:rsidRPr="00512E27">
              <w:rPr>
                <w:color w:val="000000"/>
                <w:sz w:val="24"/>
                <w:lang w:val="el-GR" w:eastAsia="el-GR"/>
              </w:rPr>
              <w:t>Xωρίς</w:t>
            </w:r>
            <w:proofErr w:type="spellEnd"/>
            <w:r w:rsidRPr="00512E27">
              <w:rPr>
                <w:color w:val="000000"/>
                <w:sz w:val="24"/>
                <w:lang w:val="el-GR" w:eastAsia="el-GR"/>
              </w:rPr>
              <w:t xml:space="preserve"> ανιχνεύσιμα επίπεδα </w:t>
            </w:r>
            <w:proofErr w:type="spellStart"/>
            <w:r w:rsidRPr="00512E27">
              <w:rPr>
                <w:color w:val="000000"/>
                <w:sz w:val="24"/>
                <w:lang w:val="el-GR" w:eastAsia="el-GR"/>
              </w:rPr>
              <w:t>δεοξυριβονουκλεασών</w:t>
            </w:r>
            <w:proofErr w:type="spellEnd"/>
            <w:r w:rsidRPr="00512E27">
              <w:rPr>
                <w:color w:val="000000"/>
                <w:sz w:val="24"/>
                <w:lang w:val="el-GR" w:eastAsia="el-GR"/>
              </w:rPr>
              <w:t xml:space="preserve">, </w:t>
            </w:r>
            <w:proofErr w:type="spellStart"/>
            <w:r w:rsidRPr="00512E27">
              <w:rPr>
                <w:color w:val="000000"/>
                <w:sz w:val="24"/>
                <w:lang w:val="el-GR" w:eastAsia="el-GR"/>
              </w:rPr>
              <w:t>ριβονουκλεασών</w:t>
            </w:r>
            <w:proofErr w:type="spellEnd"/>
            <w:r w:rsidRPr="00512E27">
              <w:rPr>
                <w:color w:val="000000"/>
                <w:sz w:val="24"/>
                <w:lang w:val="el-GR" w:eastAsia="el-GR"/>
              </w:rPr>
              <w:t xml:space="preserve"> και ανθρώπινου DNA και χωρίς πυρετογόνα. Σε ουδέτερο χρώμα με διαγράμμιση ενδιάμεσων όγκων. Να αντέχουν σε υψηλές θερμοκρασίες και σε </w:t>
            </w:r>
            <w:proofErr w:type="spellStart"/>
            <w:r w:rsidRPr="00512E27">
              <w:rPr>
                <w:color w:val="000000"/>
                <w:sz w:val="24"/>
                <w:lang w:val="el-GR" w:eastAsia="el-GR"/>
              </w:rPr>
              <w:t>φυγοκέντρηση</w:t>
            </w:r>
            <w:proofErr w:type="spellEnd"/>
            <w:r w:rsidRPr="00512E27">
              <w:rPr>
                <w:color w:val="000000"/>
                <w:sz w:val="24"/>
                <w:lang w:val="el-GR" w:eastAsia="el-GR"/>
              </w:rPr>
              <w:t xml:space="preserve"> έως 30.000xg. Με δυνατότητα </w:t>
            </w:r>
            <w:r w:rsidRPr="00512E27">
              <w:rPr>
                <w:color w:val="000000"/>
                <w:sz w:val="24"/>
                <w:lang w:val="el-GR" w:eastAsia="el-GR"/>
              </w:rPr>
              <w:lastRenderedPageBreak/>
              <w:t xml:space="preserve">αποστείρωσης στους 121 C/20min. Συσκευασία 2X1000τμχ.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46</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w:t>
            </w:r>
            <w:proofErr w:type="spellStart"/>
            <w:r w:rsidRPr="00512E27">
              <w:rPr>
                <w:color w:val="000000"/>
                <w:sz w:val="24"/>
                <w:lang w:val="el-GR" w:eastAsia="el-GR"/>
              </w:rPr>
              <w:t>φυγοκέντριση</w:t>
            </w:r>
            <w:proofErr w:type="spellEnd"/>
            <w:r w:rsidRPr="00512E27">
              <w:rPr>
                <w:color w:val="000000"/>
                <w:sz w:val="24"/>
                <w:lang w:val="el-GR" w:eastAsia="el-GR"/>
              </w:rPr>
              <w:t xml:space="preserve"> 15.500 x g. Αποστειρωμένα, non-</w:t>
            </w:r>
            <w:proofErr w:type="spellStart"/>
            <w:r w:rsidRPr="00512E27">
              <w:rPr>
                <w:color w:val="000000"/>
                <w:sz w:val="24"/>
                <w:lang w:val="el-GR" w:eastAsia="el-GR"/>
              </w:rPr>
              <w:t>cytotoxic</w:t>
            </w:r>
            <w:proofErr w:type="spellEnd"/>
            <w:r w:rsidRPr="00512E27">
              <w:rPr>
                <w:color w:val="000000"/>
                <w:sz w:val="24"/>
                <w:lang w:val="el-GR" w:eastAsia="el-GR"/>
              </w:rPr>
              <w:t xml:space="preserve">, </w:t>
            </w:r>
            <w:proofErr w:type="spellStart"/>
            <w:r w:rsidRPr="00512E27">
              <w:rPr>
                <w:color w:val="000000"/>
                <w:sz w:val="24"/>
                <w:lang w:val="el-GR" w:eastAsia="el-GR"/>
              </w:rPr>
              <w:t>free</w:t>
            </w:r>
            <w:proofErr w:type="spellEnd"/>
            <w:r w:rsidRPr="00512E27">
              <w:rPr>
                <w:color w:val="000000"/>
                <w:sz w:val="24"/>
                <w:lang w:val="el-GR" w:eastAsia="el-GR"/>
              </w:rPr>
              <w:t xml:space="preserve"> </w:t>
            </w:r>
            <w:proofErr w:type="spellStart"/>
            <w:r w:rsidRPr="00512E27">
              <w:rPr>
                <w:color w:val="000000"/>
                <w:sz w:val="24"/>
                <w:lang w:val="el-GR" w:eastAsia="el-GR"/>
              </w:rPr>
              <w:t>from</w:t>
            </w:r>
            <w:proofErr w:type="spellEnd"/>
            <w:r w:rsidRPr="00512E27">
              <w:rPr>
                <w:color w:val="000000"/>
                <w:sz w:val="24"/>
                <w:lang w:val="el-GR" w:eastAsia="el-GR"/>
              </w:rPr>
              <w:t xml:space="preserve"> DNA, </w:t>
            </w:r>
            <w:proofErr w:type="spellStart"/>
            <w:r w:rsidRPr="00512E27">
              <w:rPr>
                <w:color w:val="000000"/>
                <w:sz w:val="24"/>
                <w:lang w:val="el-GR" w:eastAsia="el-GR"/>
              </w:rPr>
              <w:t>DNase</w:t>
            </w:r>
            <w:proofErr w:type="spellEnd"/>
            <w:r w:rsidRPr="00512E27">
              <w:rPr>
                <w:color w:val="000000"/>
                <w:sz w:val="24"/>
                <w:lang w:val="el-GR" w:eastAsia="el-GR"/>
              </w:rPr>
              <w:t xml:space="preserve">, </w:t>
            </w:r>
            <w:proofErr w:type="spellStart"/>
            <w:r w:rsidRPr="00512E27">
              <w:rPr>
                <w:color w:val="000000"/>
                <w:sz w:val="24"/>
                <w:lang w:val="el-GR" w:eastAsia="el-GR"/>
              </w:rPr>
              <w:t>RNase</w:t>
            </w:r>
            <w:proofErr w:type="spellEnd"/>
            <w:r w:rsidRPr="00512E27">
              <w:rPr>
                <w:color w:val="000000"/>
                <w:sz w:val="24"/>
                <w:lang w:val="el-GR" w:eastAsia="el-GR"/>
              </w:rPr>
              <w:t xml:space="preserve"> και </w:t>
            </w:r>
            <w:proofErr w:type="spellStart"/>
            <w:r w:rsidRPr="00512E27">
              <w:rPr>
                <w:color w:val="000000"/>
                <w:sz w:val="24"/>
                <w:lang w:val="el-GR" w:eastAsia="el-GR"/>
              </w:rPr>
              <w:t>pyrogens.Συσκευασία</w:t>
            </w:r>
            <w:proofErr w:type="spellEnd"/>
            <w:r w:rsidRPr="00512E27">
              <w:rPr>
                <w:color w:val="000000"/>
                <w:sz w:val="24"/>
                <w:lang w:val="el-GR" w:eastAsia="el-GR"/>
              </w:rPr>
              <w:t xml:space="preserve"> 50 X 10 = 500 τεμάχια.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47</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Κωνικά φυγοκεντρικά σωληνάρια 50ml, 114 x 28mm, βαθμονομημένα, με χώρο για αναγραφή στοιχείων και βιδωτό πώμα που συμπεριλαμβάνεται στην </w:t>
            </w:r>
            <w:proofErr w:type="spellStart"/>
            <w:r w:rsidRPr="00512E27">
              <w:rPr>
                <w:color w:val="000000"/>
                <w:sz w:val="24"/>
                <w:lang w:val="el-GR" w:eastAsia="el-GR"/>
              </w:rPr>
              <w:t>συσκευσία</w:t>
            </w:r>
            <w:proofErr w:type="spellEnd"/>
            <w:r w:rsidRPr="00512E27">
              <w:rPr>
                <w:color w:val="000000"/>
                <w:sz w:val="24"/>
                <w:lang w:val="el-GR" w:eastAsia="el-GR"/>
              </w:rPr>
              <w:t xml:space="preserve">, από πολυπροπυλένιο (ΡΡ). Ανθεκτικά σε </w:t>
            </w:r>
            <w:proofErr w:type="spellStart"/>
            <w:r w:rsidRPr="00512E27">
              <w:rPr>
                <w:color w:val="000000"/>
                <w:sz w:val="24"/>
                <w:lang w:val="el-GR" w:eastAsia="el-GR"/>
              </w:rPr>
              <w:t>φυγοκέντριση</w:t>
            </w:r>
            <w:proofErr w:type="spellEnd"/>
            <w:r w:rsidRPr="00512E27">
              <w:rPr>
                <w:color w:val="000000"/>
                <w:sz w:val="24"/>
                <w:lang w:val="el-GR" w:eastAsia="el-GR"/>
              </w:rPr>
              <w:t xml:space="preserve"> 15.500 x g. Αποστειρωμένα, non-</w:t>
            </w:r>
            <w:proofErr w:type="spellStart"/>
            <w:r w:rsidRPr="00512E27">
              <w:rPr>
                <w:color w:val="000000"/>
                <w:sz w:val="24"/>
                <w:lang w:val="el-GR" w:eastAsia="el-GR"/>
              </w:rPr>
              <w:t>cytotoxic</w:t>
            </w:r>
            <w:proofErr w:type="spellEnd"/>
            <w:r w:rsidRPr="00512E27">
              <w:rPr>
                <w:color w:val="000000"/>
                <w:sz w:val="24"/>
                <w:lang w:val="el-GR" w:eastAsia="el-GR"/>
              </w:rPr>
              <w:t xml:space="preserve">, </w:t>
            </w:r>
            <w:proofErr w:type="spellStart"/>
            <w:r w:rsidRPr="00512E27">
              <w:rPr>
                <w:color w:val="000000"/>
                <w:sz w:val="24"/>
                <w:lang w:val="el-GR" w:eastAsia="el-GR"/>
              </w:rPr>
              <w:t>free</w:t>
            </w:r>
            <w:proofErr w:type="spellEnd"/>
            <w:r w:rsidRPr="00512E27">
              <w:rPr>
                <w:color w:val="000000"/>
                <w:sz w:val="24"/>
                <w:lang w:val="el-GR" w:eastAsia="el-GR"/>
              </w:rPr>
              <w:t xml:space="preserve"> </w:t>
            </w:r>
            <w:proofErr w:type="spellStart"/>
            <w:r w:rsidRPr="00512E27">
              <w:rPr>
                <w:color w:val="000000"/>
                <w:sz w:val="24"/>
                <w:lang w:val="el-GR" w:eastAsia="el-GR"/>
              </w:rPr>
              <w:t>from</w:t>
            </w:r>
            <w:proofErr w:type="spellEnd"/>
            <w:r w:rsidRPr="00512E27">
              <w:rPr>
                <w:color w:val="000000"/>
                <w:sz w:val="24"/>
                <w:lang w:val="el-GR" w:eastAsia="el-GR"/>
              </w:rPr>
              <w:t xml:space="preserve"> DNA, </w:t>
            </w:r>
            <w:proofErr w:type="spellStart"/>
            <w:r w:rsidRPr="00512E27">
              <w:rPr>
                <w:color w:val="000000"/>
                <w:sz w:val="24"/>
                <w:lang w:val="el-GR" w:eastAsia="el-GR"/>
              </w:rPr>
              <w:t>DNase</w:t>
            </w:r>
            <w:proofErr w:type="spellEnd"/>
            <w:r w:rsidRPr="00512E27">
              <w:rPr>
                <w:color w:val="000000"/>
                <w:sz w:val="24"/>
                <w:lang w:val="el-GR" w:eastAsia="el-GR"/>
              </w:rPr>
              <w:t xml:space="preserve">, </w:t>
            </w:r>
            <w:proofErr w:type="spellStart"/>
            <w:r w:rsidRPr="00512E27">
              <w:rPr>
                <w:color w:val="000000"/>
                <w:sz w:val="24"/>
                <w:lang w:val="el-GR" w:eastAsia="el-GR"/>
              </w:rPr>
              <w:t>RNase</w:t>
            </w:r>
            <w:proofErr w:type="spellEnd"/>
            <w:r w:rsidRPr="00512E27">
              <w:rPr>
                <w:color w:val="000000"/>
                <w:sz w:val="24"/>
                <w:lang w:val="el-GR" w:eastAsia="el-GR"/>
              </w:rPr>
              <w:t xml:space="preserve"> και </w:t>
            </w:r>
            <w:proofErr w:type="spellStart"/>
            <w:r w:rsidRPr="00512E27">
              <w:rPr>
                <w:color w:val="000000"/>
                <w:sz w:val="24"/>
                <w:lang w:val="el-GR" w:eastAsia="el-GR"/>
              </w:rPr>
              <w:t>pyrogens.Συσκευασία</w:t>
            </w:r>
            <w:proofErr w:type="spellEnd"/>
            <w:r w:rsidRPr="00512E27">
              <w:rPr>
                <w:color w:val="000000"/>
                <w:sz w:val="24"/>
                <w:lang w:val="el-GR" w:eastAsia="el-GR"/>
              </w:rPr>
              <w:t xml:space="preserve"> 25 X 12 = 300 τεμάχια.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48</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Ακρορύγχια</w:t>
            </w:r>
            <w:proofErr w:type="spellEnd"/>
            <w:r w:rsidRPr="00512E27">
              <w:rPr>
                <w:color w:val="000000"/>
                <w:sz w:val="24"/>
                <w:lang w:val="el-GR" w:eastAsia="el-GR"/>
              </w:rPr>
              <w:t xml:space="preserve"> για </w:t>
            </w:r>
            <w:proofErr w:type="spellStart"/>
            <w:r w:rsidRPr="00512E27">
              <w:rPr>
                <w:color w:val="000000"/>
                <w:sz w:val="24"/>
                <w:lang w:val="el-GR" w:eastAsia="el-GR"/>
              </w:rPr>
              <w:t>μικροπιπέττες</w:t>
            </w:r>
            <w:proofErr w:type="spellEnd"/>
            <w:r w:rsidRPr="00512E27">
              <w:rPr>
                <w:color w:val="000000"/>
                <w:sz w:val="24"/>
                <w:lang w:val="el-GR" w:eastAsia="el-GR"/>
              </w:rPr>
              <w:t xml:space="preserve"> ακριβείας τύπου </w:t>
            </w:r>
            <w:proofErr w:type="spellStart"/>
            <w:r w:rsidRPr="00512E27">
              <w:rPr>
                <w:color w:val="000000"/>
                <w:sz w:val="24"/>
                <w:lang w:val="el-GR" w:eastAsia="el-GR"/>
              </w:rPr>
              <w:t>Gilson</w:t>
            </w:r>
            <w:proofErr w:type="spellEnd"/>
            <w:r w:rsidRPr="00512E27">
              <w:rPr>
                <w:color w:val="000000"/>
                <w:sz w:val="24"/>
                <w:lang w:val="el-GR" w:eastAsia="el-GR"/>
              </w:rPr>
              <w:t xml:space="preserve">, όγκου 10-200 </w:t>
            </w:r>
            <w:proofErr w:type="spellStart"/>
            <w:r w:rsidRPr="00512E27">
              <w:rPr>
                <w:color w:val="000000"/>
                <w:sz w:val="24"/>
                <w:lang w:val="el-GR" w:eastAsia="el-GR"/>
              </w:rPr>
              <w:t>μL</w:t>
            </w:r>
            <w:proofErr w:type="spellEnd"/>
            <w:r w:rsidRPr="00512E27">
              <w:rPr>
                <w:color w:val="000000"/>
                <w:sz w:val="24"/>
                <w:lang w:val="el-GR" w:eastAsia="el-GR"/>
              </w:rPr>
              <w:t xml:space="preserve">, κίτρινα, από υψηλής ποιότητας πολυπροπυλένιο (PP), χωρίς </w:t>
            </w:r>
            <w:proofErr w:type="spellStart"/>
            <w:r w:rsidRPr="00512E27">
              <w:rPr>
                <w:color w:val="000000"/>
                <w:sz w:val="24"/>
                <w:lang w:val="el-GR" w:eastAsia="el-GR"/>
              </w:rPr>
              <w:t>βαρέα</w:t>
            </w:r>
            <w:proofErr w:type="spellEnd"/>
            <w:r w:rsidRPr="00512E27">
              <w:rPr>
                <w:color w:val="000000"/>
                <w:sz w:val="24"/>
                <w:lang w:val="el-GR" w:eastAsia="el-GR"/>
              </w:rPr>
              <w:t xml:space="preserve"> μέταλλα. Ανθεκτικά σε εύρος θερμοκρασιών -190οC με +140oC. Μη στείρα, με δυνατότητα αποστείρωσης στους 121οC/20min. Σε συσκευασία 500τμχ/σακούλα.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49</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Ακρορύγχια</w:t>
            </w:r>
            <w:proofErr w:type="spellEnd"/>
            <w:r w:rsidRPr="00512E27">
              <w:rPr>
                <w:color w:val="000000"/>
                <w:sz w:val="24"/>
                <w:lang w:val="el-GR" w:eastAsia="el-GR"/>
              </w:rPr>
              <w:t xml:space="preserve"> για </w:t>
            </w:r>
            <w:proofErr w:type="spellStart"/>
            <w:r w:rsidRPr="00512E27">
              <w:rPr>
                <w:color w:val="000000"/>
                <w:sz w:val="24"/>
                <w:lang w:val="el-GR" w:eastAsia="el-GR"/>
              </w:rPr>
              <w:t>μικροπιπέττες</w:t>
            </w:r>
            <w:proofErr w:type="spellEnd"/>
            <w:r w:rsidRPr="00512E27">
              <w:rPr>
                <w:color w:val="000000"/>
                <w:sz w:val="24"/>
                <w:lang w:val="el-GR" w:eastAsia="el-GR"/>
              </w:rPr>
              <w:t xml:space="preserve"> ακριβείας τύπου </w:t>
            </w:r>
            <w:proofErr w:type="spellStart"/>
            <w:r w:rsidRPr="00512E27">
              <w:rPr>
                <w:color w:val="000000"/>
                <w:sz w:val="24"/>
                <w:lang w:val="el-GR" w:eastAsia="el-GR"/>
              </w:rPr>
              <w:t>Gilson</w:t>
            </w:r>
            <w:proofErr w:type="spellEnd"/>
            <w:r w:rsidRPr="00512E27">
              <w:rPr>
                <w:color w:val="000000"/>
                <w:sz w:val="24"/>
                <w:lang w:val="el-GR" w:eastAsia="el-GR"/>
              </w:rPr>
              <w:t xml:space="preserve">,  όγκου 200-1000 </w:t>
            </w:r>
            <w:proofErr w:type="spellStart"/>
            <w:r w:rsidRPr="00512E27">
              <w:rPr>
                <w:color w:val="000000"/>
                <w:sz w:val="24"/>
                <w:lang w:val="el-GR" w:eastAsia="el-GR"/>
              </w:rPr>
              <w:t>μL</w:t>
            </w:r>
            <w:proofErr w:type="spellEnd"/>
            <w:r w:rsidRPr="00512E27">
              <w:rPr>
                <w:color w:val="000000"/>
                <w:sz w:val="24"/>
                <w:lang w:val="el-GR" w:eastAsia="el-GR"/>
              </w:rPr>
              <w:t xml:space="preserve">, μπλε, από υψηλής ποιότητας πολυπροπυλένιο (PP), χωρίς </w:t>
            </w:r>
            <w:proofErr w:type="spellStart"/>
            <w:r w:rsidRPr="00512E27">
              <w:rPr>
                <w:color w:val="000000"/>
                <w:sz w:val="24"/>
                <w:lang w:val="el-GR" w:eastAsia="el-GR"/>
              </w:rPr>
              <w:t>βαρέα</w:t>
            </w:r>
            <w:proofErr w:type="spellEnd"/>
            <w:r w:rsidRPr="00512E27">
              <w:rPr>
                <w:color w:val="000000"/>
                <w:sz w:val="24"/>
                <w:lang w:val="el-GR" w:eastAsia="el-GR"/>
              </w:rPr>
              <w:t xml:space="preserve"> μέταλλα. Μη στείρα, με δυνατότητα αποστείρωσης στους 121οC/20min. Σε συσκευασία 250τμχ/σακούλα.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50</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Ορολογικές </w:t>
            </w:r>
            <w:proofErr w:type="spellStart"/>
            <w:r w:rsidRPr="00512E27">
              <w:rPr>
                <w:color w:val="000000"/>
                <w:sz w:val="24"/>
                <w:lang w:val="el-GR" w:eastAsia="el-GR"/>
              </w:rPr>
              <w:t>πιπέττες</w:t>
            </w:r>
            <w:proofErr w:type="spellEnd"/>
            <w:r w:rsidRPr="00512E27">
              <w:rPr>
                <w:color w:val="000000"/>
                <w:sz w:val="24"/>
                <w:lang w:val="el-GR" w:eastAsia="el-GR"/>
              </w:rPr>
              <w:t xml:space="preserve"> 10ml, διπλά βαθμονομημένες ανά 0,1ml, για εύκολη χρήση τόσο στο γέμισμα όσο και στο άδειασμα. Αρνητική διαβάθμιση για αύξηση του </w:t>
            </w:r>
            <w:proofErr w:type="spellStart"/>
            <w:r w:rsidRPr="00512E27">
              <w:rPr>
                <w:color w:val="000000"/>
                <w:sz w:val="24"/>
                <w:lang w:val="el-GR" w:eastAsia="el-GR"/>
              </w:rPr>
              <w:t>οφέλιμου</w:t>
            </w:r>
            <w:proofErr w:type="spellEnd"/>
            <w:r w:rsidRPr="00512E27">
              <w:rPr>
                <w:color w:val="000000"/>
                <w:sz w:val="24"/>
                <w:lang w:val="el-GR" w:eastAsia="el-GR"/>
              </w:rPr>
              <w:t xml:space="preserve"> όγκου. Ελεύθερες πυρετογόνων, κατάλληλες για </w:t>
            </w:r>
            <w:proofErr w:type="spellStart"/>
            <w:r w:rsidRPr="00512E27">
              <w:rPr>
                <w:color w:val="000000"/>
                <w:sz w:val="24"/>
                <w:lang w:val="el-GR" w:eastAsia="el-GR"/>
              </w:rPr>
              <w:t>κυτταροκαλλιέργειες</w:t>
            </w:r>
            <w:proofErr w:type="spellEnd"/>
            <w:r w:rsidRPr="00512E27">
              <w:rPr>
                <w:color w:val="000000"/>
                <w:sz w:val="24"/>
                <w:lang w:val="el-GR" w:eastAsia="el-GR"/>
              </w:rPr>
              <w:t>, με βαμβάκι στο επιστόμιο, αποστειρωμένες σε ατομική συσκευασία. Συσκευασία 50 X 10 = 500 τεμάχια.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884"/>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51</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Τρυβλία</w:t>
            </w:r>
            <w:proofErr w:type="spellEnd"/>
            <w:r w:rsidRPr="00512E27">
              <w:rPr>
                <w:color w:val="000000"/>
                <w:sz w:val="24"/>
                <w:lang w:val="el-GR" w:eastAsia="el-GR"/>
              </w:rPr>
              <w:t xml:space="preserve"> (στρογγυλά πιάτα) με καπάκι, διαμέτρου 94 </w:t>
            </w:r>
            <w:proofErr w:type="spellStart"/>
            <w:r w:rsidRPr="00512E27">
              <w:rPr>
                <w:color w:val="000000"/>
                <w:sz w:val="24"/>
                <w:lang w:val="el-GR" w:eastAsia="el-GR"/>
              </w:rPr>
              <w:t>mm</w:t>
            </w:r>
            <w:proofErr w:type="spellEnd"/>
            <w:r w:rsidRPr="00512E27">
              <w:rPr>
                <w:color w:val="000000"/>
                <w:sz w:val="24"/>
                <w:lang w:val="el-GR" w:eastAsia="el-GR"/>
              </w:rPr>
              <w:t xml:space="preserve">, χωρίς ειδική επίστρωση, για καλλιέργεια βακτηρίων ή κυττάρων θηλαστικών που δεν απαιτούν υπόστρωμα για την ανάπτυξή τους (καλλιέργεια σε εναιώρημα). Κατασκευασμένα από διαφανές άχρωμο </w:t>
            </w:r>
            <w:proofErr w:type="spellStart"/>
            <w:r w:rsidRPr="00512E27">
              <w:rPr>
                <w:color w:val="000000"/>
                <w:sz w:val="24"/>
                <w:lang w:val="el-GR" w:eastAsia="el-GR"/>
              </w:rPr>
              <w:t>πολυστυρένιο</w:t>
            </w:r>
            <w:proofErr w:type="spellEnd"/>
            <w:r w:rsidRPr="00512E27">
              <w:rPr>
                <w:color w:val="000000"/>
                <w:sz w:val="24"/>
                <w:lang w:val="el-GR" w:eastAsia="el-GR"/>
              </w:rPr>
              <w:t xml:space="preserve"> χωρίς </w:t>
            </w:r>
            <w:proofErr w:type="spellStart"/>
            <w:r w:rsidRPr="00512E27">
              <w:rPr>
                <w:color w:val="000000"/>
                <w:sz w:val="24"/>
                <w:lang w:val="el-GR" w:eastAsia="el-GR"/>
              </w:rPr>
              <w:t>βαρέα</w:t>
            </w:r>
            <w:proofErr w:type="spellEnd"/>
            <w:r w:rsidRPr="00512E27">
              <w:rPr>
                <w:color w:val="000000"/>
                <w:sz w:val="24"/>
                <w:lang w:val="el-GR" w:eastAsia="el-GR"/>
              </w:rPr>
              <w:t xml:space="preserve"> μέταλλα, αποστειρωμένα. </w:t>
            </w:r>
            <w:proofErr w:type="spellStart"/>
            <w:r w:rsidRPr="00512E27">
              <w:rPr>
                <w:color w:val="000000"/>
                <w:sz w:val="24"/>
                <w:lang w:val="el-GR" w:eastAsia="el-GR"/>
              </w:rPr>
              <w:t>Kατασκευασμένα</w:t>
            </w:r>
            <w:proofErr w:type="spellEnd"/>
            <w:r w:rsidRPr="00512E27">
              <w:rPr>
                <w:color w:val="000000"/>
                <w:sz w:val="24"/>
                <w:lang w:val="el-GR" w:eastAsia="el-GR"/>
              </w:rPr>
              <w:t xml:space="preserve"> έτσι ώστε να επιτρέπουν την ανταλλαγή αερίων. Διάμετρος 94 </w:t>
            </w:r>
            <w:proofErr w:type="spellStart"/>
            <w:r w:rsidRPr="00512E27">
              <w:rPr>
                <w:color w:val="000000"/>
                <w:sz w:val="24"/>
                <w:lang w:val="el-GR" w:eastAsia="el-GR"/>
              </w:rPr>
              <w:t>mm</w:t>
            </w:r>
            <w:proofErr w:type="spellEnd"/>
            <w:r w:rsidRPr="00512E27">
              <w:rPr>
                <w:color w:val="000000"/>
                <w:sz w:val="24"/>
                <w:lang w:val="el-GR" w:eastAsia="el-GR"/>
              </w:rPr>
              <w:t xml:space="preserve">. Ύψος ~16 </w:t>
            </w:r>
            <w:proofErr w:type="spellStart"/>
            <w:r w:rsidRPr="00512E27">
              <w:rPr>
                <w:color w:val="000000"/>
                <w:sz w:val="24"/>
                <w:lang w:val="el-GR" w:eastAsia="el-GR"/>
              </w:rPr>
              <w:t>mm</w:t>
            </w:r>
            <w:proofErr w:type="spellEnd"/>
            <w:r w:rsidRPr="00512E27">
              <w:rPr>
                <w:color w:val="000000"/>
                <w:sz w:val="24"/>
                <w:lang w:val="el-GR" w:eastAsia="el-GR"/>
              </w:rPr>
              <w:t>. Συσκευασμένα ανά 20 τεμάχια.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026"/>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52</w:t>
            </w:r>
          </w:p>
        </w:tc>
        <w:tc>
          <w:tcPr>
            <w:tcW w:w="5468" w:type="dxa"/>
            <w:shd w:val="clear" w:color="000000" w:fill="FFFFFF"/>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Τρυβλία</w:t>
            </w:r>
            <w:proofErr w:type="spellEnd"/>
            <w:r w:rsidRPr="00512E27">
              <w:rPr>
                <w:color w:val="000000"/>
                <w:sz w:val="24"/>
                <w:lang w:val="el-GR" w:eastAsia="el-GR"/>
              </w:rPr>
              <w:t xml:space="preserve"> </w:t>
            </w:r>
            <w:proofErr w:type="spellStart"/>
            <w:r w:rsidRPr="00512E27">
              <w:rPr>
                <w:color w:val="000000"/>
                <w:sz w:val="24"/>
                <w:lang w:val="el-GR" w:eastAsia="el-GR"/>
              </w:rPr>
              <w:t>κυτταροκαλλιέργειας</w:t>
            </w:r>
            <w:proofErr w:type="spellEnd"/>
            <w:r w:rsidRPr="00512E27">
              <w:rPr>
                <w:color w:val="000000"/>
                <w:sz w:val="24"/>
                <w:lang w:val="el-GR" w:eastAsia="el-GR"/>
              </w:rPr>
              <w:t xml:space="preserve"> από </w:t>
            </w:r>
            <w:proofErr w:type="spellStart"/>
            <w:r w:rsidRPr="00512E27">
              <w:rPr>
                <w:color w:val="000000"/>
                <w:sz w:val="24"/>
                <w:lang w:val="el-GR" w:eastAsia="el-GR"/>
              </w:rPr>
              <w:t>πολυστυρένιο</w:t>
            </w:r>
            <w:proofErr w:type="spellEnd"/>
            <w:r w:rsidRPr="00512E27">
              <w:rPr>
                <w:color w:val="000000"/>
                <w:sz w:val="24"/>
                <w:lang w:val="el-GR" w:eastAsia="el-GR"/>
              </w:rPr>
              <w:t xml:space="preserve"> χωρίς </w:t>
            </w:r>
            <w:proofErr w:type="spellStart"/>
            <w:r w:rsidRPr="00512E27">
              <w:rPr>
                <w:color w:val="000000"/>
                <w:sz w:val="24"/>
                <w:lang w:val="el-GR" w:eastAsia="el-GR"/>
              </w:rPr>
              <w:t>βαρέα</w:t>
            </w:r>
            <w:proofErr w:type="spellEnd"/>
            <w:r w:rsidRPr="00512E27">
              <w:rPr>
                <w:color w:val="000000"/>
                <w:sz w:val="24"/>
                <w:lang w:val="el-GR" w:eastAsia="el-GR"/>
              </w:rPr>
              <w:t xml:space="preserve"> μέταλλα, διαμέτρου 100mm και ύψους 20mm. Να είναι αποστειρωμένα, μη </w:t>
            </w:r>
            <w:proofErr w:type="spellStart"/>
            <w:r w:rsidRPr="00512E27">
              <w:rPr>
                <w:color w:val="000000"/>
                <w:sz w:val="24"/>
                <w:lang w:val="el-GR" w:eastAsia="el-GR"/>
              </w:rPr>
              <w:t>κυτταροτοξικά</w:t>
            </w:r>
            <w:proofErr w:type="spellEnd"/>
            <w:r w:rsidRPr="00512E27">
              <w:rPr>
                <w:color w:val="000000"/>
                <w:sz w:val="24"/>
                <w:lang w:val="el-GR" w:eastAsia="el-GR"/>
              </w:rPr>
              <w:t xml:space="preserve">, ελεύθερα πυρετογόνων / </w:t>
            </w:r>
            <w:proofErr w:type="spellStart"/>
            <w:r w:rsidRPr="00512E27">
              <w:rPr>
                <w:color w:val="000000"/>
                <w:sz w:val="24"/>
                <w:lang w:val="el-GR" w:eastAsia="el-GR"/>
              </w:rPr>
              <w:t>human</w:t>
            </w:r>
            <w:proofErr w:type="spellEnd"/>
            <w:r w:rsidRPr="00512E27">
              <w:rPr>
                <w:color w:val="000000"/>
                <w:sz w:val="24"/>
                <w:lang w:val="el-GR" w:eastAsia="el-GR"/>
              </w:rPr>
              <w:t xml:space="preserve"> DNA/ </w:t>
            </w:r>
            <w:proofErr w:type="spellStart"/>
            <w:r w:rsidRPr="00512E27">
              <w:rPr>
                <w:color w:val="000000"/>
                <w:sz w:val="24"/>
                <w:lang w:val="el-GR" w:eastAsia="el-GR"/>
              </w:rPr>
              <w:t>Dnases</w:t>
            </w:r>
            <w:proofErr w:type="spellEnd"/>
            <w:r w:rsidRPr="00512E27">
              <w:rPr>
                <w:color w:val="000000"/>
                <w:sz w:val="24"/>
                <w:lang w:val="el-GR" w:eastAsia="el-GR"/>
              </w:rPr>
              <w:t xml:space="preserve">/ </w:t>
            </w:r>
            <w:proofErr w:type="spellStart"/>
            <w:r w:rsidRPr="00512E27">
              <w:rPr>
                <w:color w:val="000000"/>
                <w:sz w:val="24"/>
                <w:lang w:val="el-GR" w:eastAsia="el-GR"/>
              </w:rPr>
              <w:t>RNAses</w:t>
            </w:r>
            <w:proofErr w:type="spellEnd"/>
            <w:r w:rsidRPr="00512E27">
              <w:rPr>
                <w:color w:val="000000"/>
                <w:sz w:val="24"/>
                <w:lang w:val="el-GR" w:eastAsia="el-GR"/>
              </w:rPr>
              <w:t xml:space="preserve">. Η εσωτερική επιφάνειά τους να είναι ειδικά επεξεργασμένη για βελτιστοποιημένη προσκόλληση των κυττάρων (TC </w:t>
            </w:r>
            <w:proofErr w:type="spellStart"/>
            <w:r w:rsidRPr="00512E27">
              <w:rPr>
                <w:color w:val="000000"/>
                <w:sz w:val="24"/>
                <w:lang w:val="el-GR" w:eastAsia="el-GR"/>
              </w:rPr>
              <w:t>treated</w:t>
            </w:r>
            <w:proofErr w:type="spellEnd"/>
            <w:r w:rsidRPr="00512E27">
              <w:rPr>
                <w:color w:val="000000"/>
                <w:sz w:val="24"/>
                <w:lang w:val="el-GR" w:eastAsia="el-GR"/>
              </w:rPr>
              <w:t xml:space="preserve">). Κατάλληλα για ανάλυση με μικροσκοπία. Συσκευασία 15 </w:t>
            </w:r>
            <w:proofErr w:type="spellStart"/>
            <w:r w:rsidRPr="00512E27">
              <w:rPr>
                <w:color w:val="000000"/>
                <w:sz w:val="24"/>
                <w:lang w:val="el-GR" w:eastAsia="el-GR"/>
              </w:rPr>
              <w:t>τεμ</w:t>
            </w:r>
            <w:proofErr w:type="spellEnd"/>
            <w:r w:rsidRPr="00512E27">
              <w:rPr>
                <w:color w:val="000000"/>
                <w:sz w:val="24"/>
                <w:lang w:val="el-GR" w:eastAsia="el-GR"/>
              </w:rPr>
              <w:t>.</w:t>
            </w: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1808" w:type="dxa"/>
            <w:shd w:val="clear" w:color="000000" w:fill="FFFFFF"/>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83"/>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53</w:t>
            </w:r>
          </w:p>
        </w:tc>
        <w:tc>
          <w:tcPr>
            <w:tcW w:w="5468" w:type="dxa"/>
            <w:shd w:val="clear" w:color="000000" w:fill="FFFFFF"/>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Μικροπλάκες</w:t>
            </w:r>
            <w:proofErr w:type="spellEnd"/>
            <w:r w:rsidRPr="00512E27">
              <w:rPr>
                <w:color w:val="000000"/>
                <w:sz w:val="24"/>
                <w:lang w:val="el-GR" w:eastAsia="el-GR"/>
              </w:rPr>
              <w:t xml:space="preserve"> </w:t>
            </w:r>
            <w:proofErr w:type="spellStart"/>
            <w:r w:rsidRPr="00512E27">
              <w:rPr>
                <w:color w:val="000000"/>
                <w:sz w:val="24"/>
                <w:lang w:val="el-GR" w:eastAsia="el-GR"/>
              </w:rPr>
              <w:t>κυτταροκαλλιέργειας</w:t>
            </w:r>
            <w:proofErr w:type="spellEnd"/>
            <w:r w:rsidRPr="00512E27">
              <w:rPr>
                <w:color w:val="000000"/>
                <w:sz w:val="24"/>
                <w:lang w:val="el-GR" w:eastAsia="el-GR"/>
              </w:rPr>
              <w:t xml:space="preserve"> των 6 θέσεων με καπάκι. Αποστειρωμένες, μη </w:t>
            </w:r>
            <w:proofErr w:type="spellStart"/>
            <w:r w:rsidRPr="00512E27">
              <w:rPr>
                <w:color w:val="000000"/>
                <w:sz w:val="24"/>
                <w:lang w:val="el-GR" w:eastAsia="el-GR"/>
              </w:rPr>
              <w:t>κυτταροτοξικές</w:t>
            </w:r>
            <w:proofErr w:type="spellEnd"/>
            <w:r w:rsidRPr="00512E27">
              <w:rPr>
                <w:color w:val="000000"/>
                <w:sz w:val="24"/>
                <w:lang w:val="el-GR" w:eastAsia="el-GR"/>
              </w:rPr>
              <w:t xml:space="preserve">, ελεύθερες πυρετογόνων / </w:t>
            </w:r>
            <w:proofErr w:type="spellStart"/>
            <w:r w:rsidRPr="00512E27">
              <w:rPr>
                <w:color w:val="000000"/>
                <w:sz w:val="24"/>
                <w:lang w:val="el-GR" w:eastAsia="el-GR"/>
              </w:rPr>
              <w:t>human</w:t>
            </w:r>
            <w:proofErr w:type="spellEnd"/>
            <w:r w:rsidRPr="00512E27">
              <w:rPr>
                <w:color w:val="000000"/>
                <w:sz w:val="24"/>
                <w:lang w:val="el-GR" w:eastAsia="el-GR"/>
              </w:rPr>
              <w:t xml:space="preserve"> DNA/ </w:t>
            </w:r>
            <w:proofErr w:type="spellStart"/>
            <w:r w:rsidRPr="00512E27">
              <w:rPr>
                <w:color w:val="000000"/>
                <w:sz w:val="24"/>
                <w:lang w:val="el-GR" w:eastAsia="el-GR"/>
              </w:rPr>
              <w:t>Dnases</w:t>
            </w:r>
            <w:proofErr w:type="spellEnd"/>
            <w:r w:rsidRPr="00512E27">
              <w:rPr>
                <w:color w:val="000000"/>
                <w:sz w:val="24"/>
                <w:lang w:val="el-GR" w:eastAsia="el-GR"/>
              </w:rPr>
              <w:t xml:space="preserve">/ </w:t>
            </w:r>
            <w:proofErr w:type="spellStart"/>
            <w:r w:rsidRPr="00512E27">
              <w:rPr>
                <w:color w:val="000000"/>
                <w:sz w:val="24"/>
                <w:lang w:val="el-GR" w:eastAsia="el-GR"/>
              </w:rPr>
              <w:t>RNAses</w:t>
            </w:r>
            <w:proofErr w:type="spellEnd"/>
            <w:r w:rsidRPr="00512E27">
              <w:rPr>
                <w:color w:val="000000"/>
                <w:sz w:val="24"/>
                <w:lang w:val="el-GR" w:eastAsia="el-GR"/>
              </w:rPr>
              <w:t xml:space="preserve">. Η εσωτερική επιφάνειά τους να είναι ειδικά επεξεργασμένη για βελτιστοποιημένη προσκόλληση των κυττάρων (TC </w:t>
            </w:r>
            <w:proofErr w:type="spellStart"/>
            <w:r w:rsidRPr="00512E27">
              <w:rPr>
                <w:color w:val="000000"/>
                <w:sz w:val="24"/>
                <w:lang w:val="el-GR" w:eastAsia="el-GR"/>
              </w:rPr>
              <w:t>treated</w:t>
            </w:r>
            <w:proofErr w:type="spellEnd"/>
            <w:r w:rsidRPr="00512E27">
              <w:rPr>
                <w:color w:val="000000"/>
                <w:sz w:val="24"/>
                <w:lang w:val="el-GR" w:eastAsia="el-GR"/>
              </w:rPr>
              <w:t>). Να φέρουν επίπεδο πυθμένα και "υπερυψωμένα" πηγαδάκια (</w:t>
            </w:r>
            <w:proofErr w:type="spellStart"/>
            <w:r w:rsidRPr="00512E27">
              <w:rPr>
                <w:color w:val="000000"/>
                <w:sz w:val="24"/>
                <w:lang w:val="el-GR" w:eastAsia="el-GR"/>
              </w:rPr>
              <w:t>chimney</w:t>
            </w:r>
            <w:proofErr w:type="spellEnd"/>
            <w:r w:rsidRPr="00512E27">
              <w:rPr>
                <w:color w:val="000000"/>
                <w:sz w:val="24"/>
                <w:lang w:val="el-GR" w:eastAsia="el-GR"/>
              </w:rPr>
              <w:t xml:space="preserve"> </w:t>
            </w:r>
            <w:proofErr w:type="spellStart"/>
            <w:r w:rsidRPr="00512E27">
              <w:rPr>
                <w:color w:val="000000"/>
                <w:sz w:val="24"/>
                <w:lang w:val="el-GR" w:eastAsia="el-GR"/>
              </w:rPr>
              <w:t>well</w:t>
            </w:r>
            <w:proofErr w:type="spellEnd"/>
            <w:r w:rsidRPr="00512E27">
              <w:rPr>
                <w:color w:val="000000"/>
                <w:sz w:val="24"/>
                <w:lang w:val="el-GR" w:eastAsia="el-GR"/>
              </w:rPr>
              <w:t xml:space="preserve">) για προστασία από επιμολύνσεις μεταξύ των δειγμάτων. Να έχουν αλφαριθμητική σήμανση των θέσεων της </w:t>
            </w:r>
            <w:proofErr w:type="spellStart"/>
            <w:r w:rsidRPr="00512E27">
              <w:rPr>
                <w:color w:val="000000"/>
                <w:sz w:val="24"/>
                <w:lang w:val="el-GR" w:eastAsia="el-GR"/>
              </w:rPr>
              <w:t>μικροπλάκας</w:t>
            </w:r>
            <w:proofErr w:type="spellEnd"/>
            <w:r w:rsidRPr="00512E27">
              <w:rPr>
                <w:color w:val="000000"/>
                <w:sz w:val="24"/>
                <w:lang w:val="el-GR" w:eastAsia="el-GR"/>
              </w:rPr>
              <w:t xml:space="preserve">. Να είναι από </w:t>
            </w:r>
            <w:proofErr w:type="spellStart"/>
            <w:r w:rsidRPr="00512E27">
              <w:rPr>
                <w:color w:val="000000"/>
                <w:sz w:val="24"/>
                <w:lang w:val="el-GR" w:eastAsia="el-GR"/>
              </w:rPr>
              <w:t>πολυστυρένιο</w:t>
            </w:r>
            <w:proofErr w:type="spellEnd"/>
            <w:r w:rsidRPr="00512E27">
              <w:rPr>
                <w:color w:val="000000"/>
                <w:sz w:val="24"/>
                <w:lang w:val="el-GR" w:eastAsia="el-GR"/>
              </w:rPr>
              <w:t xml:space="preserve"> χωρίς </w:t>
            </w:r>
            <w:proofErr w:type="spellStart"/>
            <w:r w:rsidRPr="00512E27">
              <w:rPr>
                <w:color w:val="000000"/>
                <w:sz w:val="24"/>
                <w:lang w:val="el-GR" w:eastAsia="el-GR"/>
              </w:rPr>
              <w:t>βαρέα</w:t>
            </w:r>
            <w:proofErr w:type="spellEnd"/>
            <w:r w:rsidRPr="00512E27">
              <w:rPr>
                <w:color w:val="000000"/>
                <w:sz w:val="24"/>
                <w:lang w:val="el-GR" w:eastAsia="el-GR"/>
              </w:rPr>
              <w:t xml:space="preserve"> μέταλλα, υψηλής ευκρίνειας και χαμηλού </w:t>
            </w:r>
            <w:proofErr w:type="spellStart"/>
            <w:r w:rsidRPr="00512E27">
              <w:rPr>
                <w:color w:val="000000"/>
                <w:sz w:val="24"/>
                <w:lang w:val="el-GR" w:eastAsia="el-GR"/>
              </w:rPr>
              <w:t>αυτοφθορισμού</w:t>
            </w:r>
            <w:proofErr w:type="spellEnd"/>
            <w:r w:rsidRPr="00512E27">
              <w:rPr>
                <w:color w:val="000000"/>
                <w:sz w:val="24"/>
                <w:lang w:val="el-GR" w:eastAsia="el-GR"/>
              </w:rPr>
              <w:t>, για μικροσκοπία. Συσκευασμένες ανά μία.</w:t>
            </w: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1808" w:type="dxa"/>
            <w:shd w:val="clear" w:color="000000" w:fill="FFFFFF"/>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312"/>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54</w:t>
            </w:r>
          </w:p>
        </w:tc>
        <w:tc>
          <w:tcPr>
            <w:tcW w:w="5468" w:type="dxa"/>
            <w:shd w:val="clear" w:color="000000" w:fill="FFFFFF"/>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Μικροπλάκες</w:t>
            </w:r>
            <w:proofErr w:type="spellEnd"/>
            <w:r w:rsidRPr="00512E27">
              <w:rPr>
                <w:color w:val="000000"/>
                <w:sz w:val="24"/>
                <w:lang w:val="el-GR" w:eastAsia="el-GR"/>
              </w:rPr>
              <w:t xml:space="preserve"> </w:t>
            </w:r>
            <w:proofErr w:type="spellStart"/>
            <w:r w:rsidRPr="00512E27">
              <w:rPr>
                <w:color w:val="000000"/>
                <w:sz w:val="24"/>
                <w:lang w:val="el-GR" w:eastAsia="el-GR"/>
              </w:rPr>
              <w:t>κυτταροκαλλιέργειας</w:t>
            </w:r>
            <w:proofErr w:type="spellEnd"/>
            <w:r w:rsidRPr="00512E27">
              <w:rPr>
                <w:color w:val="000000"/>
                <w:sz w:val="24"/>
                <w:lang w:val="el-GR" w:eastAsia="el-GR"/>
              </w:rPr>
              <w:t xml:space="preserve"> των 96 θέσεων με καπάκι. Αποστειρωμένες, μη </w:t>
            </w:r>
            <w:proofErr w:type="spellStart"/>
            <w:r w:rsidRPr="00512E27">
              <w:rPr>
                <w:color w:val="000000"/>
                <w:sz w:val="24"/>
                <w:lang w:val="el-GR" w:eastAsia="el-GR"/>
              </w:rPr>
              <w:t>κυτταροτοξικές</w:t>
            </w:r>
            <w:proofErr w:type="spellEnd"/>
            <w:r w:rsidRPr="00512E27">
              <w:rPr>
                <w:color w:val="000000"/>
                <w:sz w:val="24"/>
                <w:lang w:val="el-GR" w:eastAsia="el-GR"/>
              </w:rPr>
              <w:t xml:space="preserve">, ελεύθερες πυρετογόνων / </w:t>
            </w:r>
            <w:proofErr w:type="spellStart"/>
            <w:r w:rsidRPr="00512E27">
              <w:rPr>
                <w:color w:val="000000"/>
                <w:sz w:val="24"/>
                <w:lang w:val="el-GR" w:eastAsia="el-GR"/>
              </w:rPr>
              <w:t>human</w:t>
            </w:r>
            <w:proofErr w:type="spellEnd"/>
            <w:r w:rsidRPr="00512E27">
              <w:rPr>
                <w:color w:val="000000"/>
                <w:sz w:val="24"/>
                <w:lang w:val="el-GR" w:eastAsia="el-GR"/>
              </w:rPr>
              <w:t xml:space="preserve"> DNA/ </w:t>
            </w:r>
            <w:proofErr w:type="spellStart"/>
            <w:r w:rsidRPr="00512E27">
              <w:rPr>
                <w:color w:val="000000"/>
                <w:sz w:val="24"/>
                <w:lang w:val="el-GR" w:eastAsia="el-GR"/>
              </w:rPr>
              <w:t>Dnases</w:t>
            </w:r>
            <w:proofErr w:type="spellEnd"/>
            <w:r w:rsidRPr="00512E27">
              <w:rPr>
                <w:color w:val="000000"/>
                <w:sz w:val="24"/>
                <w:lang w:val="el-GR" w:eastAsia="el-GR"/>
              </w:rPr>
              <w:t xml:space="preserve">/ </w:t>
            </w:r>
            <w:proofErr w:type="spellStart"/>
            <w:r w:rsidRPr="00512E27">
              <w:rPr>
                <w:color w:val="000000"/>
                <w:sz w:val="24"/>
                <w:lang w:val="el-GR" w:eastAsia="el-GR"/>
              </w:rPr>
              <w:t>RNAses</w:t>
            </w:r>
            <w:proofErr w:type="spellEnd"/>
            <w:r w:rsidRPr="00512E27">
              <w:rPr>
                <w:color w:val="000000"/>
                <w:sz w:val="24"/>
                <w:lang w:val="el-GR" w:eastAsia="el-GR"/>
              </w:rPr>
              <w:t xml:space="preserve">. Η εσωτερική επιφάνειά τους να είναι ειδικά επεξεργασμένη για βελτιστοποιημένη προσκόλληση των κυττάρων (TC </w:t>
            </w:r>
            <w:proofErr w:type="spellStart"/>
            <w:r w:rsidRPr="00512E27">
              <w:rPr>
                <w:color w:val="000000"/>
                <w:sz w:val="24"/>
                <w:lang w:val="el-GR" w:eastAsia="el-GR"/>
              </w:rPr>
              <w:t>treated</w:t>
            </w:r>
            <w:proofErr w:type="spellEnd"/>
            <w:r w:rsidRPr="00512E27">
              <w:rPr>
                <w:color w:val="000000"/>
                <w:sz w:val="24"/>
                <w:lang w:val="el-GR" w:eastAsia="el-GR"/>
              </w:rPr>
              <w:t>). Να φέρουν επίπεδο πυθμένα και "υπερυψωμένα" πηγαδάκια (</w:t>
            </w:r>
            <w:proofErr w:type="spellStart"/>
            <w:r w:rsidRPr="00512E27">
              <w:rPr>
                <w:color w:val="000000"/>
                <w:sz w:val="24"/>
                <w:lang w:val="el-GR" w:eastAsia="el-GR"/>
              </w:rPr>
              <w:t>chimney</w:t>
            </w:r>
            <w:proofErr w:type="spellEnd"/>
            <w:r w:rsidRPr="00512E27">
              <w:rPr>
                <w:color w:val="000000"/>
                <w:sz w:val="24"/>
                <w:lang w:val="el-GR" w:eastAsia="el-GR"/>
              </w:rPr>
              <w:t xml:space="preserve"> </w:t>
            </w:r>
            <w:proofErr w:type="spellStart"/>
            <w:r w:rsidRPr="00512E27">
              <w:rPr>
                <w:color w:val="000000"/>
                <w:sz w:val="24"/>
                <w:lang w:val="el-GR" w:eastAsia="el-GR"/>
              </w:rPr>
              <w:t>well</w:t>
            </w:r>
            <w:proofErr w:type="spellEnd"/>
            <w:r w:rsidRPr="00512E27">
              <w:rPr>
                <w:color w:val="000000"/>
                <w:sz w:val="24"/>
                <w:lang w:val="el-GR" w:eastAsia="el-GR"/>
              </w:rPr>
              <w:t xml:space="preserve">) για προστασία από επιμολύνσεις μεταξύ των δειγμάτων. Να έχουν αλφαριθμητική σήμανση των θέσεων της </w:t>
            </w:r>
            <w:proofErr w:type="spellStart"/>
            <w:r w:rsidRPr="00512E27">
              <w:rPr>
                <w:color w:val="000000"/>
                <w:sz w:val="24"/>
                <w:lang w:val="el-GR" w:eastAsia="el-GR"/>
              </w:rPr>
              <w:t>μικροπλάκας</w:t>
            </w:r>
            <w:proofErr w:type="spellEnd"/>
            <w:r w:rsidRPr="00512E27">
              <w:rPr>
                <w:color w:val="000000"/>
                <w:sz w:val="24"/>
                <w:lang w:val="el-GR" w:eastAsia="el-GR"/>
              </w:rPr>
              <w:t xml:space="preserve">. </w:t>
            </w:r>
            <w:proofErr w:type="spellStart"/>
            <w:r w:rsidRPr="00512E27">
              <w:rPr>
                <w:color w:val="000000"/>
                <w:sz w:val="24"/>
                <w:lang w:val="el-GR" w:eastAsia="el-GR"/>
              </w:rPr>
              <w:t>Nα</w:t>
            </w:r>
            <w:proofErr w:type="spellEnd"/>
            <w:r w:rsidRPr="00512E27">
              <w:rPr>
                <w:color w:val="000000"/>
                <w:sz w:val="24"/>
                <w:lang w:val="el-GR" w:eastAsia="el-GR"/>
              </w:rPr>
              <w:t xml:space="preserve"> είναι από </w:t>
            </w:r>
            <w:proofErr w:type="spellStart"/>
            <w:r w:rsidRPr="00512E27">
              <w:rPr>
                <w:color w:val="000000"/>
                <w:sz w:val="24"/>
                <w:lang w:val="el-GR" w:eastAsia="el-GR"/>
              </w:rPr>
              <w:t>πολυστυρένιο</w:t>
            </w:r>
            <w:proofErr w:type="spellEnd"/>
            <w:r w:rsidRPr="00512E27">
              <w:rPr>
                <w:color w:val="000000"/>
                <w:sz w:val="24"/>
                <w:lang w:val="el-GR" w:eastAsia="el-GR"/>
              </w:rPr>
              <w:t xml:space="preserve"> χωρίς </w:t>
            </w:r>
            <w:proofErr w:type="spellStart"/>
            <w:r w:rsidRPr="00512E27">
              <w:rPr>
                <w:color w:val="000000"/>
                <w:sz w:val="24"/>
                <w:lang w:val="el-GR" w:eastAsia="el-GR"/>
              </w:rPr>
              <w:t>βαρέα</w:t>
            </w:r>
            <w:proofErr w:type="spellEnd"/>
            <w:r w:rsidRPr="00512E27">
              <w:rPr>
                <w:color w:val="000000"/>
                <w:sz w:val="24"/>
                <w:lang w:val="el-GR" w:eastAsia="el-GR"/>
              </w:rPr>
              <w:t xml:space="preserve"> μέταλλα, υψηλής ευκρίνειας και χαμηλού </w:t>
            </w:r>
            <w:proofErr w:type="spellStart"/>
            <w:r w:rsidRPr="00512E27">
              <w:rPr>
                <w:color w:val="000000"/>
                <w:sz w:val="24"/>
                <w:lang w:val="el-GR" w:eastAsia="el-GR"/>
              </w:rPr>
              <w:t>αυτοφθορισμού</w:t>
            </w:r>
            <w:proofErr w:type="spellEnd"/>
            <w:r w:rsidRPr="00512E27">
              <w:rPr>
                <w:color w:val="000000"/>
                <w:sz w:val="24"/>
                <w:lang w:val="el-GR" w:eastAsia="el-GR"/>
              </w:rPr>
              <w:t>, για μικροσκοπία. Να συμμορφώνονται με τις οδηγίες ANSI/SBS 1-2004. Συσκευασμένες ανά μία.</w:t>
            </w: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992" w:type="dxa"/>
            <w:shd w:val="clear" w:color="000000" w:fill="FFFFFF"/>
          </w:tcPr>
          <w:p w:rsidR="001D2965" w:rsidRPr="00512E27" w:rsidRDefault="001D2965" w:rsidP="00D23DA8">
            <w:pPr>
              <w:suppressAutoHyphens w:val="0"/>
              <w:spacing w:after="0"/>
              <w:jc w:val="left"/>
              <w:rPr>
                <w:color w:val="000000"/>
                <w:sz w:val="24"/>
                <w:lang w:val="el-GR" w:eastAsia="el-GR"/>
              </w:rPr>
            </w:pPr>
          </w:p>
        </w:tc>
        <w:tc>
          <w:tcPr>
            <w:tcW w:w="1808" w:type="dxa"/>
            <w:shd w:val="clear" w:color="000000" w:fill="FFFFFF"/>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3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55</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Παραφιλμ</w:t>
            </w:r>
            <w:proofErr w:type="spellEnd"/>
            <w:r w:rsidRPr="00512E27">
              <w:rPr>
                <w:color w:val="000000"/>
                <w:sz w:val="24"/>
                <w:lang w:val="el-GR" w:eastAsia="el-GR"/>
              </w:rPr>
              <w:t xml:space="preserve"> πλάτους 10 </w:t>
            </w:r>
            <w:proofErr w:type="spellStart"/>
            <w:r w:rsidRPr="00512E27">
              <w:rPr>
                <w:color w:val="000000"/>
                <w:sz w:val="24"/>
                <w:lang w:val="el-GR" w:eastAsia="el-GR"/>
              </w:rPr>
              <w:t>cm</w:t>
            </w:r>
            <w:proofErr w:type="spellEnd"/>
            <w:r w:rsidRPr="00512E27">
              <w:rPr>
                <w:color w:val="000000"/>
                <w:sz w:val="24"/>
                <w:lang w:val="el-GR" w:eastAsia="el-GR"/>
              </w:rPr>
              <w:t xml:space="preserve"> σε ρολό των 38m. Προσφερόμενο ανά τεμάχιο.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45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56</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Σύριγγες με αποσπώμενη βελόνα 1 </w:t>
            </w:r>
            <w:proofErr w:type="spellStart"/>
            <w:r w:rsidRPr="00512E27">
              <w:rPr>
                <w:color w:val="000000"/>
                <w:sz w:val="24"/>
                <w:lang w:val="el-GR" w:eastAsia="el-GR"/>
              </w:rPr>
              <w:t>ml</w:t>
            </w:r>
            <w:proofErr w:type="spellEnd"/>
            <w:r w:rsidRPr="00512E27">
              <w:rPr>
                <w:color w:val="000000"/>
                <w:sz w:val="24"/>
                <w:lang w:val="el-GR" w:eastAsia="el-GR"/>
              </w:rPr>
              <w:t xml:space="preserve"> 26GA x3/8 in (0,45x10mm)  χρώματος καφέ.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57</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Καλούπια από πολυμερές, κατάλληλα για εφαρμογή σε κρυοστάτη, για την άμεση κατάψυξη </w:t>
            </w:r>
            <w:proofErr w:type="spellStart"/>
            <w:r w:rsidRPr="00512E27">
              <w:rPr>
                <w:color w:val="000000"/>
                <w:sz w:val="24"/>
                <w:lang w:val="el-GR" w:eastAsia="el-GR"/>
              </w:rPr>
              <w:t>ιστοτεμαχιδίων</w:t>
            </w:r>
            <w:proofErr w:type="spellEnd"/>
            <w:r w:rsidRPr="00512E27">
              <w:rPr>
                <w:color w:val="000000"/>
                <w:sz w:val="24"/>
                <w:lang w:val="el-GR" w:eastAsia="el-GR"/>
              </w:rPr>
              <w:t xml:space="preserve">. Με διαστάσεις 15 x 15 </w:t>
            </w:r>
            <w:proofErr w:type="spellStart"/>
            <w:r w:rsidRPr="00512E27">
              <w:rPr>
                <w:color w:val="000000"/>
                <w:sz w:val="24"/>
                <w:lang w:val="el-GR" w:eastAsia="el-GR"/>
              </w:rPr>
              <w:t>mm</w:t>
            </w:r>
            <w:proofErr w:type="spellEnd"/>
            <w:r w:rsidRPr="00512E27">
              <w:rPr>
                <w:color w:val="000000"/>
                <w:sz w:val="24"/>
                <w:lang w:val="el-GR" w:eastAsia="el-GR"/>
              </w:rPr>
              <w:t xml:space="preserve"> και βάθος 5mm. Συσκευασία 100 τεμάχια.</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17"/>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58</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r w:rsidRPr="00512E27">
              <w:rPr>
                <w:color w:val="000000"/>
                <w:sz w:val="24"/>
                <w:lang w:val="el-GR" w:eastAsia="el-GR"/>
              </w:rPr>
              <w:t xml:space="preserve">Να μη φέρουν επικάλυψη. Να έχουν μήκος τουλάχιστον 80 </w:t>
            </w:r>
            <w:proofErr w:type="spellStart"/>
            <w:r w:rsidRPr="00512E27">
              <w:rPr>
                <w:color w:val="000000"/>
                <w:sz w:val="24"/>
                <w:lang w:val="el-GR" w:eastAsia="el-GR"/>
              </w:rPr>
              <w:t>mm</w:t>
            </w:r>
            <w:proofErr w:type="spellEnd"/>
            <w:r w:rsidRPr="00512E27">
              <w:rPr>
                <w:color w:val="000000"/>
                <w:sz w:val="24"/>
                <w:lang w:val="el-GR" w:eastAsia="el-GR"/>
              </w:rPr>
              <w:t xml:space="preserve"> και πλάτος 8 </w:t>
            </w:r>
            <w:proofErr w:type="spellStart"/>
            <w:r w:rsidRPr="00512E27">
              <w:rPr>
                <w:color w:val="000000"/>
                <w:sz w:val="24"/>
                <w:lang w:val="el-GR" w:eastAsia="el-GR"/>
              </w:rPr>
              <w:t>mm</w:t>
            </w:r>
            <w:proofErr w:type="spellEnd"/>
            <w:r w:rsidRPr="00512E27">
              <w:rPr>
                <w:color w:val="000000"/>
                <w:sz w:val="24"/>
                <w:lang w:val="el-GR" w:eastAsia="el-GR"/>
              </w:rPr>
              <w:t xml:space="preserve">. Να διαθέτουν γωνία κοπής 35ο.Να είναι κατασκευασμένες από ανθρακούχο ατσάλι για να μη σχηματίζεται σκουριά. </w:t>
            </w:r>
            <w:r w:rsidRPr="00512E27">
              <w:rPr>
                <w:color w:val="000000"/>
                <w:sz w:val="24"/>
                <w:lang w:val="el-GR" w:eastAsia="el-GR"/>
              </w:rPr>
              <w:lastRenderedPageBreak/>
              <w:t xml:space="preserve">Να διατίθενται σε μεγάλο εύρος επιλογής λεπίδων ανάλογα με τη ποιότητα του υλικού που κόβεται (μαλακό, σκληρό, βιοψία, κρυοστάτης). Συσκευασία 20 τεμάχια.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969"/>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59</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Eιδικά</w:t>
            </w:r>
            <w:proofErr w:type="spellEnd"/>
            <w:r w:rsidRPr="00512E27">
              <w:rPr>
                <w:color w:val="000000"/>
                <w:sz w:val="24"/>
                <w:lang w:val="el-GR" w:eastAsia="el-GR"/>
              </w:rPr>
              <w:t xml:space="preserve"> επεξεργασμένες για τομές ιστών και κυτταρολογικές  εφαρμογές. Να φέρουν μόνιμο θετικό φορτίο. Τα κυτταρολογικά παρασκευάσματα που τοποθετούνται σε αυτές τις </w:t>
            </w:r>
            <w:proofErr w:type="spellStart"/>
            <w:r w:rsidRPr="00512E27">
              <w:rPr>
                <w:color w:val="000000"/>
                <w:sz w:val="24"/>
                <w:lang w:val="el-GR" w:eastAsia="el-GR"/>
              </w:rPr>
              <w:t>αντικειμενοφόρες</w:t>
            </w:r>
            <w:proofErr w:type="spellEnd"/>
            <w:r w:rsidRPr="00512E27">
              <w:rPr>
                <w:color w:val="000000"/>
                <w:sz w:val="24"/>
                <w:lang w:val="el-GR" w:eastAsia="el-GR"/>
              </w:rPr>
              <w:t xml:space="preserve"> πλάκες να αντιστέκονται στην απώλεια κυττάρων κατά την πέψη ενζύμου και την μετουσίωση του DNA και RNA.  Διαστάσεις 25x75x1.0mm. Συσκευασία 72 τεμαχίων. Το πλάτος της </w:t>
            </w:r>
            <w:proofErr w:type="spellStart"/>
            <w:r w:rsidRPr="00512E27">
              <w:rPr>
                <w:color w:val="000000"/>
                <w:sz w:val="24"/>
                <w:lang w:val="el-GR" w:eastAsia="el-GR"/>
              </w:rPr>
              <w:t>εσμυρισμένης</w:t>
            </w:r>
            <w:proofErr w:type="spellEnd"/>
            <w:r w:rsidRPr="00512E27">
              <w:rPr>
                <w:color w:val="000000"/>
                <w:sz w:val="24"/>
                <w:lang w:val="el-GR" w:eastAsia="el-GR"/>
              </w:rPr>
              <w:t xml:space="preserve"> περιοχής πρέπει να είναι 19mm ± 2. Συσκευασία 72 τεμαχίων. </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60</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Αντικειμενοφόροι</w:t>
            </w:r>
            <w:proofErr w:type="spellEnd"/>
            <w:r w:rsidRPr="00512E27">
              <w:rPr>
                <w:color w:val="000000"/>
                <w:sz w:val="24"/>
                <w:lang w:val="el-GR" w:eastAsia="el-GR"/>
              </w:rPr>
              <w:t xml:space="preserve"> πλάκες τροχισμένες με διαστάσεις: 76 x 26 x 1 </w:t>
            </w:r>
            <w:proofErr w:type="spellStart"/>
            <w:r w:rsidRPr="00512E27">
              <w:rPr>
                <w:color w:val="000000"/>
                <w:sz w:val="24"/>
                <w:lang w:val="el-GR" w:eastAsia="el-GR"/>
              </w:rPr>
              <w:t>mm</w:t>
            </w:r>
            <w:proofErr w:type="spellEnd"/>
            <w:r w:rsidRPr="00512E27">
              <w:rPr>
                <w:color w:val="000000"/>
                <w:sz w:val="24"/>
                <w:lang w:val="el-GR" w:eastAsia="el-GR"/>
              </w:rPr>
              <w:t xml:space="preserve">. Χημική ανθεκτικότητα, αντίσταση στην ατμόσφαιρα. Το πάχος των πλακών πρέπει να είναι συμμετρικό και η ανοχή της διακύμανσης πάχους πρέπει να είναι μεγαλύτερη από 0,05 </w:t>
            </w:r>
            <w:proofErr w:type="spellStart"/>
            <w:r w:rsidRPr="00512E27">
              <w:rPr>
                <w:color w:val="000000"/>
                <w:sz w:val="24"/>
                <w:lang w:val="el-GR" w:eastAsia="el-GR"/>
              </w:rPr>
              <w:t>mm</w:t>
            </w:r>
            <w:proofErr w:type="spellEnd"/>
            <w:r w:rsidRPr="00512E27">
              <w:rPr>
                <w:color w:val="000000"/>
                <w:sz w:val="24"/>
                <w:lang w:val="el-GR" w:eastAsia="el-GR"/>
              </w:rPr>
              <w:t>. Το πλάτος του παγωμένου άκρου πρέπει να είναι 19mm ± 2. Συσκευασία 50 τεμαχίων.</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67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61</w:t>
            </w:r>
          </w:p>
        </w:tc>
        <w:tc>
          <w:tcPr>
            <w:tcW w:w="5468" w:type="dxa"/>
            <w:shd w:val="clear" w:color="auto" w:fill="auto"/>
            <w:vAlign w:val="center"/>
            <w:hideMark/>
          </w:tcPr>
          <w:p w:rsidR="001D2965" w:rsidRPr="00512E27" w:rsidRDefault="001D2965" w:rsidP="00D23DA8">
            <w:pPr>
              <w:suppressAutoHyphens w:val="0"/>
              <w:spacing w:after="0"/>
              <w:jc w:val="left"/>
              <w:rPr>
                <w:color w:val="000000"/>
                <w:sz w:val="24"/>
                <w:lang w:val="el-GR" w:eastAsia="el-GR"/>
              </w:rPr>
            </w:pPr>
            <w:proofErr w:type="spellStart"/>
            <w:r w:rsidRPr="00512E27">
              <w:rPr>
                <w:color w:val="000000"/>
                <w:sz w:val="24"/>
                <w:lang w:val="el-GR" w:eastAsia="el-GR"/>
              </w:rPr>
              <w:t>Καλυπτρίδες</w:t>
            </w:r>
            <w:proofErr w:type="spellEnd"/>
            <w:r w:rsidRPr="00512E27">
              <w:rPr>
                <w:color w:val="000000"/>
                <w:sz w:val="24"/>
                <w:lang w:val="el-GR" w:eastAsia="el-GR"/>
              </w:rPr>
              <w:t xml:space="preserve"> διαστάσεων 24 x 60 </w:t>
            </w:r>
            <w:proofErr w:type="spellStart"/>
            <w:r w:rsidRPr="00512E27">
              <w:rPr>
                <w:color w:val="000000"/>
                <w:sz w:val="24"/>
                <w:lang w:val="el-GR" w:eastAsia="el-GR"/>
              </w:rPr>
              <w:t>mm</w:t>
            </w:r>
            <w:proofErr w:type="spellEnd"/>
            <w:r w:rsidRPr="00512E27">
              <w:rPr>
                <w:color w:val="000000"/>
                <w:sz w:val="24"/>
                <w:lang w:val="el-GR" w:eastAsia="el-GR"/>
              </w:rPr>
              <w:t xml:space="preserve"> και πάχους 0,13 – 0,16 </w:t>
            </w:r>
            <w:proofErr w:type="spellStart"/>
            <w:r w:rsidRPr="00512E27">
              <w:rPr>
                <w:color w:val="000000"/>
                <w:sz w:val="24"/>
                <w:lang w:val="el-GR" w:eastAsia="el-GR"/>
              </w:rPr>
              <w:t>mm</w:t>
            </w:r>
            <w:proofErr w:type="spellEnd"/>
            <w:r w:rsidRPr="00512E27">
              <w:rPr>
                <w:color w:val="000000"/>
                <w:sz w:val="24"/>
                <w:lang w:val="el-GR" w:eastAsia="el-GR"/>
              </w:rPr>
              <w:t xml:space="preserve">, </w:t>
            </w:r>
            <w:proofErr w:type="spellStart"/>
            <w:r w:rsidRPr="00512E27">
              <w:rPr>
                <w:color w:val="000000"/>
                <w:sz w:val="24"/>
                <w:lang w:val="el-GR" w:eastAsia="el-GR"/>
              </w:rPr>
              <w:t>Hydrolytic</w:t>
            </w:r>
            <w:proofErr w:type="spellEnd"/>
            <w:r w:rsidRPr="00512E27">
              <w:rPr>
                <w:color w:val="000000"/>
                <w:sz w:val="24"/>
                <w:lang w:val="el-GR" w:eastAsia="el-GR"/>
              </w:rPr>
              <w:t xml:space="preserve"> </w:t>
            </w:r>
            <w:proofErr w:type="spellStart"/>
            <w:r w:rsidRPr="00512E27">
              <w:rPr>
                <w:color w:val="000000"/>
                <w:sz w:val="24"/>
                <w:lang w:val="el-GR" w:eastAsia="el-GR"/>
              </w:rPr>
              <w:t>Class</w:t>
            </w:r>
            <w:proofErr w:type="spellEnd"/>
            <w:r w:rsidRPr="00512E27">
              <w:rPr>
                <w:color w:val="000000"/>
                <w:sz w:val="24"/>
                <w:lang w:val="el-GR" w:eastAsia="el-GR"/>
              </w:rPr>
              <w:t xml:space="preserve"> HGB 1, IVD, διαφανείς,  με χαμηλή αλκαλική αντοχή, κατάλληλες για </w:t>
            </w:r>
            <w:proofErr w:type="spellStart"/>
            <w:r w:rsidRPr="00512E27">
              <w:rPr>
                <w:color w:val="000000"/>
                <w:sz w:val="24"/>
                <w:lang w:val="el-GR" w:eastAsia="el-GR"/>
              </w:rPr>
              <w:t>ανοσοϊστοχημεία</w:t>
            </w:r>
            <w:proofErr w:type="spellEnd"/>
            <w:r w:rsidRPr="00512E27">
              <w:rPr>
                <w:color w:val="000000"/>
                <w:sz w:val="24"/>
                <w:lang w:val="el-GR" w:eastAsia="el-GR"/>
              </w:rPr>
              <w:t>. Συσκευασία 100 τεμαχίων.</w:t>
            </w:r>
          </w:p>
        </w:tc>
        <w:tc>
          <w:tcPr>
            <w:tcW w:w="992" w:type="dxa"/>
          </w:tcPr>
          <w:p w:rsidR="001D2965" w:rsidRPr="00512E27" w:rsidRDefault="001D2965" w:rsidP="00D23DA8">
            <w:pPr>
              <w:suppressAutoHyphens w:val="0"/>
              <w:spacing w:after="0"/>
              <w:jc w:val="left"/>
              <w:rPr>
                <w:color w:val="000000"/>
                <w:sz w:val="24"/>
                <w:lang w:val="el-GR" w:eastAsia="el-GR"/>
              </w:rPr>
            </w:pPr>
          </w:p>
        </w:tc>
        <w:tc>
          <w:tcPr>
            <w:tcW w:w="992" w:type="dxa"/>
          </w:tcPr>
          <w:p w:rsidR="001D2965" w:rsidRPr="00512E27" w:rsidRDefault="001D2965" w:rsidP="00D23DA8">
            <w:pPr>
              <w:suppressAutoHyphens w:val="0"/>
              <w:spacing w:after="0"/>
              <w:jc w:val="left"/>
              <w:rPr>
                <w:color w:val="000000"/>
                <w:sz w:val="24"/>
                <w:lang w:val="el-GR" w:eastAsia="el-GR"/>
              </w:rPr>
            </w:pPr>
          </w:p>
        </w:tc>
        <w:tc>
          <w:tcPr>
            <w:tcW w:w="1808" w:type="dxa"/>
          </w:tcPr>
          <w:p w:rsidR="001D2965" w:rsidRPr="00512E27" w:rsidRDefault="001D2965" w:rsidP="00D23DA8">
            <w:pPr>
              <w:suppressAutoHyphens w:val="0"/>
              <w:spacing w:after="0"/>
              <w:jc w:val="left"/>
              <w:rPr>
                <w:color w:val="000000"/>
                <w:sz w:val="24"/>
                <w:lang w:val="el-GR" w:eastAsia="el-GR"/>
              </w:rPr>
            </w:pPr>
          </w:p>
        </w:tc>
      </w:tr>
      <w:tr w:rsidR="001D2965" w:rsidRPr="00512E27" w:rsidTr="00D23DA8">
        <w:trPr>
          <w:trHeight w:val="1406"/>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62</w:t>
            </w:r>
          </w:p>
        </w:tc>
        <w:tc>
          <w:tcPr>
            <w:tcW w:w="5468" w:type="dxa"/>
            <w:shd w:val="clear" w:color="auto" w:fill="auto"/>
            <w:noWrap/>
            <w:vAlign w:val="center"/>
            <w:hideMark/>
          </w:tcPr>
          <w:p w:rsidR="001D2965" w:rsidRPr="00512E27" w:rsidRDefault="001D2965" w:rsidP="00D23DA8">
            <w:pPr>
              <w:suppressAutoHyphens w:val="0"/>
              <w:spacing w:after="0"/>
              <w:rPr>
                <w:color w:val="000000"/>
                <w:sz w:val="24"/>
                <w:lang w:val="el-GR" w:eastAsia="el-GR"/>
              </w:rPr>
            </w:pPr>
            <w:r w:rsidRPr="00512E27">
              <w:rPr>
                <w:color w:val="000000"/>
                <w:sz w:val="24"/>
                <w:lang w:val="el-GR" w:eastAsia="el-GR"/>
              </w:rPr>
              <w:t xml:space="preserve">Αποστειρωμένο σύστημα διήθησης σε κενό σε συνδυασμό με φιάλη υποδοχής των 500 </w:t>
            </w:r>
            <w:proofErr w:type="spellStart"/>
            <w:r w:rsidRPr="00512E27">
              <w:rPr>
                <w:color w:val="000000"/>
                <w:sz w:val="24"/>
                <w:lang w:val="el-GR" w:eastAsia="el-GR"/>
              </w:rPr>
              <w:t>mL</w:t>
            </w:r>
            <w:proofErr w:type="spellEnd"/>
            <w:r w:rsidRPr="00512E27">
              <w:rPr>
                <w:color w:val="000000"/>
                <w:sz w:val="24"/>
                <w:lang w:val="el-GR" w:eastAsia="el-GR"/>
              </w:rPr>
              <w:t xml:space="preserve">, η οποία χρησιμοποιεί μεμβράνη PVDF </w:t>
            </w:r>
            <w:proofErr w:type="spellStart"/>
            <w:r w:rsidRPr="00512E27">
              <w:rPr>
                <w:color w:val="000000"/>
                <w:sz w:val="24"/>
                <w:lang w:val="el-GR" w:eastAsia="el-GR"/>
              </w:rPr>
              <w:t>Durapore</w:t>
            </w:r>
            <w:proofErr w:type="spellEnd"/>
            <w:r w:rsidRPr="00512E27">
              <w:rPr>
                <w:color w:val="000000"/>
                <w:sz w:val="24"/>
                <w:lang w:val="el-GR" w:eastAsia="el-GR"/>
              </w:rPr>
              <w:t xml:space="preserve"> μεγέθους πόρων 0,22 </w:t>
            </w:r>
            <w:proofErr w:type="spellStart"/>
            <w:r w:rsidRPr="00512E27">
              <w:rPr>
                <w:color w:val="000000"/>
                <w:sz w:val="24"/>
                <w:lang w:val="el-GR" w:eastAsia="el-GR"/>
              </w:rPr>
              <w:t>μm</w:t>
            </w:r>
            <w:proofErr w:type="spellEnd"/>
            <w:r w:rsidRPr="00512E27">
              <w:rPr>
                <w:color w:val="000000"/>
                <w:sz w:val="24"/>
                <w:lang w:val="el-GR" w:eastAsia="el-GR"/>
              </w:rPr>
              <w:t xml:space="preserve">, για αποστείρωση των μέσων καλλιέργειας, διαλύματα πρωτεϊνών και DΝΑ. Τύπος μεμβράνης: Υδρόφιλη PVDF. Μέγεθος Πόρου: 0.22μm. Τρόπος διήθησης: Μέσω κενού. Τρόπος αποστείρωσης: Ακτινοβολία γ. Ύψος: 263mm. Διάμετρος: 125mm. Διηθητική Επιφάνεια: 40cm2. Χωρητικότητα Χοάνης: 500ml. Όγκος διεργασίας: 500ml. Όγκος δέσμευσης: 2.4ml. Διάμετρος Φίλτρου: 73mm. Υλικό της συσκευής: </w:t>
            </w:r>
            <w:proofErr w:type="spellStart"/>
            <w:r w:rsidRPr="00512E27">
              <w:rPr>
                <w:color w:val="000000"/>
                <w:sz w:val="24"/>
                <w:lang w:val="el-GR" w:eastAsia="el-GR"/>
              </w:rPr>
              <w:t>Πολυστυρένιο</w:t>
            </w:r>
            <w:proofErr w:type="spellEnd"/>
            <w:r w:rsidRPr="00512E27">
              <w:rPr>
                <w:color w:val="000000"/>
                <w:sz w:val="24"/>
                <w:lang w:val="el-GR" w:eastAsia="el-GR"/>
              </w:rPr>
              <w:t>. Κατασκευασμένο σε συνθήκες GMP. Συσκευασία 12 τεμαχίων.</w:t>
            </w:r>
          </w:p>
        </w:tc>
        <w:tc>
          <w:tcPr>
            <w:tcW w:w="992" w:type="dxa"/>
          </w:tcPr>
          <w:p w:rsidR="001D2965" w:rsidRPr="00512E27" w:rsidRDefault="001D2965" w:rsidP="00D23DA8">
            <w:pPr>
              <w:suppressAutoHyphens w:val="0"/>
              <w:spacing w:after="0"/>
              <w:rPr>
                <w:color w:val="000000"/>
                <w:sz w:val="24"/>
                <w:lang w:val="el-GR" w:eastAsia="el-GR"/>
              </w:rPr>
            </w:pPr>
          </w:p>
        </w:tc>
        <w:tc>
          <w:tcPr>
            <w:tcW w:w="992" w:type="dxa"/>
          </w:tcPr>
          <w:p w:rsidR="001D2965" w:rsidRPr="00512E27" w:rsidRDefault="001D2965" w:rsidP="00D23DA8">
            <w:pPr>
              <w:suppressAutoHyphens w:val="0"/>
              <w:spacing w:after="0"/>
              <w:rPr>
                <w:color w:val="000000"/>
                <w:sz w:val="24"/>
                <w:lang w:val="el-GR" w:eastAsia="el-GR"/>
              </w:rPr>
            </w:pPr>
          </w:p>
        </w:tc>
        <w:tc>
          <w:tcPr>
            <w:tcW w:w="1808" w:type="dxa"/>
          </w:tcPr>
          <w:p w:rsidR="001D2965" w:rsidRPr="00512E27" w:rsidRDefault="001D2965" w:rsidP="00D23DA8">
            <w:pPr>
              <w:suppressAutoHyphens w:val="0"/>
              <w:spacing w:after="0"/>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63</w:t>
            </w:r>
          </w:p>
        </w:tc>
        <w:tc>
          <w:tcPr>
            <w:tcW w:w="5468" w:type="dxa"/>
            <w:shd w:val="clear" w:color="auto" w:fill="auto"/>
            <w:noWrap/>
            <w:vAlign w:val="center"/>
            <w:hideMark/>
          </w:tcPr>
          <w:p w:rsidR="001D2965" w:rsidRPr="00512E27" w:rsidRDefault="001D2965" w:rsidP="00D23DA8">
            <w:pPr>
              <w:suppressAutoHyphens w:val="0"/>
              <w:spacing w:after="0"/>
              <w:rPr>
                <w:color w:val="000000"/>
                <w:sz w:val="24"/>
                <w:lang w:val="el-GR" w:eastAsia="el-GR"/>
              </w:rPr>
            </w:pPr>
            <w:r w:rsidRPr="00512E27">
              <w:rPr>
                <w:color w:val="000000"/>
                <w:sz w:val="24"/>
                <w:lang w:val="el-GR" w:eastAsia="el-GR"/>
              </w:rPr>
              <w:t xml:space="preserve">Υδρόφιλα φίλτρα μεμβράνης διήθησης  τύπου PVDF με μέγεθος πόρου 0.22μm και διάμετρο 142mm. Ανεκτή ροή υδατικού διαλύματος &gt;1 </w:t>
            </w:r>
            <w:proofErr w:type="spellStart"/>
            <w:r w:rsidRPr="00512E27">
              <w:rPr>
                <w:color w:val="000000"/>
                <w:sz w:val="24"/>
                <w:lang w:val="el-GR" w:eastAsia="el-GR"/>
              </w:rPr>
              <w:t>mL</w:t>
            </w:r>
            <w:proofErr w:type="spellEnd"/>
            <w:r w:rsidRPr="00512E27">
              <w:rPr>
                <w:color w:val="000000"/>
                <w:sz w:val="24"/>
                <w:lang w:val="el-GR" w:eastAsia="el-GR"/>
              </w:rPr>
              <w:t>/</w:t>
            </w:r>
            <w:proofErr w:type="spellStart"/>
            <w:r w:rsidRPr="00512E27">
              <w:rPr>
                <w:color w:val="000000"/>
                <w:sz w:val="24"/>
                <w:lang w:val="el-GR" w:eastAsia="el-GR"/>
              </w:rPr>
              <w:t>min</w:t>
            </w:r>
            <w:proofErr w:type="spellEnd"/>
            <w:r w:rsidRPr="00512E27">
              <w:rPr>
                <w:color w:val="000000"/>
                <w:sz w:val="24"/>
                <w:lang w:val="el-GR" w:eastAsia="el-GR"/>
              </w:rPr>
              <w:t xml:space="preserve"> x cm² τύπου  </w:t>
            </w:r>
            <w:proofErr w:type="spellStart"/>
            <w:r w:rsidRPr="00512E27">
              <w:rPr>
                <w:color w:val="000000"/>
                <w:sz w:val="24"/>
                <w:lang w:val="el-GR" w:eastAsia="el-GR"/>
              </w:rPr>
              <w:t>Durapore</w:t>
            </w:r>
            <w:proofErr w:type="spellEnd"/>
            <w:r w:rsidRPr="00512E27">
              <w:rPr>
                <w:color w:val="000000"/>
                <w:sz w:val="24"/>
                <w:lang w:val="el-GR" w:eastAsia="el-GR"/>
              </w:rPr>
              <w:t xml:space="preserve">. Να δεσμεύουν πολύ λιγότερη πρωτεΐνη από τις μεμβράνες </w:t>
            </w:r>
            <w:proofErr w:type="spellStart"/>
            <w:r w:rsidRPr="00512E27">
              <w:rPr>
                <w:color w:val="000000"/>
                <w:sz w:val="24"/>
                <w:lang w:val="el-GR" w:eastAsia="el-GR"/>
              </w:rPr>
              <w:t>νάυλον</w:t>
            </w:r>
            <w:proofErr w:type="spellEnd"/>
            <w:r w:rsidRPr="00512E27">
              <w:rPr>
                <w:color w:val="000000"/>
                <w:sz w:val="24"/>
                <w:lang w:val="el-GR" w:eastAsia="el-GR"/>
              </w:rPr>
              <w:t xml:space="preserve">, νιτροκυτταρίνης ή PTFE. Πάχος 125 </w:t>
            </w:r>
            <w:proofErr w:type="spellStart"/>
            <w:r w:rsidRPr="00512E27">
              <w:rPr>
                <w:color w:val="000000"/>
                <w:sz w:val="24"/>
                <w:lang w:val="el-GR" w:eastAsia="el-GR"/>
              </w:rPr>
              <w:t>μm</w:t>
            </w:r>
            <w:proofErr w:type="spellEnd"/>
            <w:r w:rsidRPr="00512E27">
              <w:rPr>
                <w:color w:val="000000"/>
                <w:sz w:val="24"/>
                <w:lang w:val="el-GR" w:eastAsia="el-GR"/>
              </w:rPr>
              <w:t>. Συσκευασία των 50 τεμαχίων.</w:t>
            </w:r>
          </w:p>
        </w:tc>
        <w:tc>
          <w:tcPr>
            <w:tcW w:w="992" w:type="dxa"/>
          </w:tcPr>
          <w:p w:rsidR="001D2965" w:rsidRPr="00512E27" w:rsidRDefault="001D2965" w:rsidP="00D23DA8">
            <w:pPr>
              <w:suppressAutoHyphens w:val="0"/>
              <w:spacing w:after="0"/>
              <w:rPr>
                <w:color w:val="000000"/>
                <w:sz w:val="24"/>
                <w:lang w:val="el-GR" w:eastAsia="el-GR"/>
              </w:rPr>
            </w:pPr>
          </w:p>
        </w:tc>
        <w:tc>
          <w:tcPr>
            <w:tcW w:w="992" w:type="dxa"/>
          </w:tcPr>
          <w:p w:rsidR="001D2965" w:rsidRPr="00512E27" w:rsidRDefault="001D2965" w:rsidP="00D23DA8">
            <w:pPr>
              <w:suppressAutoHyphens w:val="0"/>
              <w:spacing w:after="0"/>
              <w:rPr>
                <w:color w:val="000000"/>
                <w:sz w:val="24"/>
                <w:lang w:val="el-GR" w:eastAsia="el-GR"/>
              </w:rPr>
            </w:pPr>
          </w:p>
        </w:tc>
        <w:tc>
          <w:tcPr>
            <w:tcW w:w="1808" w:type="dxa"/>
          </w:tcPr>
          <w:p w:rsidR="001D2965" w:rsidRPr="00512E27" w:rsidRDefault="001D2965" w:rsidP="00D23DA8">
            <w:pPr>
              <w:suppressAutoHyphens w:val="0"/>
              <w:spacing w:after="0"/>
              <w:rPr>
                <w:color w:val="000000"/>
                <w:sz w:val="24"/>
                <w:lang w:val="el-GR" w:eastAsia="el-GR"/>
              </w:rPr>
            </w:pPr>
          </w:p>
        </w:tc>
      </w:tr>
      <w:tr w:rsidR="001D2965" w:rsidRPr="00512E27" w:rsidTr="00D23DA8">
        <w:trPr>
          <w:trHeight w:val="1125"/>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lastRenderedPageBreak/>
              <w:t>64</w:t>
            </w:r>
          </w:p>
        </w:tc>
        <w:tc>
          <w:tcPr>
            <w:tcW w:w="5468" w:type="dxa"/>
            <w:shd w:val="clear" w:color="auto" w:fill="auto"/>
            <w:noWrap/>
            <w:vAlign w:val="center"/>
            <w:hideMark/>
          </w:tcPr>
          <w:p w:rsidR="001D2965" w:rsidRPr="00512E27" w:rsidRDefault="001D2965" w:rsidP="00D23DA8">
            <w:pPr>
              <w:suppressAutoHyphens w:val="0"/>
              <w:spacing w:after="0"/>
              <w:rPr>
                <w:color w:val="000000"/>
                <w:sz w:val="24"/>
                <w:lang w:val="el-GR" w:eastAsia="el-GR"/>
              </w:rPr>
            </w:pPr>
            <w:r w:rsidRPr="00512E27">
              <w:rPr>
                <w:color w:val="000000"/>
                <w:sz w:val="24"/>
                <w:lang w:val="el-GR" w:eastAsia="el-GR"/>
              </w:rPr>
              <w:t xml:space="preserve">Υδρόφιλα φίλτρα μεμβράνης διήθησης τύπου PVDF με μέγεθος πόρου 0.45μm και διάμετρο 142mm. Ανεκτή ροή υδατικού διαλύματος &gt;1 </w:t>
            </w:r>
            <w:proofErr w:type="spellStart"/>
            <w:r w:rsidRPr="00512E27">
              <w:rPr>
                <w:color w:val="000000"/>
                <w:sz w:val="24"/>
                <w:lang w:val="el-GR" w:eastAsia="el-GR"/>
              </w:rPr>
              <w:t>mL</w:t>
            </w:r>
            <w:proofErr w:type="spellEnd"/>
            <w:r w:rsidRPr="00512E27">
              <w:rPr>
                <w:color w:val="000000"/>
                <w:sz w:val="24"/>
                <w:lang w:val="el-GR" w:eastAsia="el-GR"/>
              </w:rPr>
              <w:t>/</w:t>
            </w:r>
            <w:proofErr w:type="spellStart"/>
            <w:r w:rsidRPr="00512E27">
              <w:rPr>
                <w:color w:val="000000"/>
                <w:sz w:val="24"/>
                <w:lang w:val="el-GR" w:eastAsia="el-GR"/>
              </w:rPr>
              <w:t>min</w:t>
            </w:r>
            <w:proofErr w:type="spellEnd"/>
            <w:r w:rsidRPr="00512E27">
              <w:rPr>
                <w:color w:val="000000"/>
                <w:sz w:val="24"/>
                <w:lang w:val="el-GR" w:eastAsia="el-GR"/>
              </w:rPr>
              <w:t xml:space="preserve"> x cm² τύπου </w:t>
            </w:r>
            <w:proofErr w:type="spellStart"/>
            <w:r w:rsidRPr="00512E27">
              <w:rPr>
                <w:color w:val="000000"/>
                <w:sz w:val="24"/>
                <w:lang w:val="el-GR" w:eastAsia="el-GR"/>
              </w:rPr>
              <w:t>Durapore</w:t>
            </w:r>
            <w:proofErr w:type="spellEnd"/>
            <w:r w:rsidRPr="00512E27">
              <w:rPr>
                <w:color w:val="000000"/>
                <w:sz w:val="24"/>
                <w:lang w:val="el-GR" w:eastAsia="el-GR"/>
              </w:rPr>
              <w:t>. Να δεσμεύουν πολύ λιγότερη πρωτεΐνη από τις μεμβράνες νάιλον, νιτροκυτταρίνης ή PTFE. Επιφάνεια φίλτρου απλή. Πάχος 125μm. Συσκευασία των 50 τεμαχίων.</w:t>
            </w:r>
          </w:p>
        </w:tc>
        <w:tc>
          <w:tcPr>
            <w:tcW w:w="992" w:type="dxa"/>
          </w:tcPr>
          <w:p w:rsidR="001D2965" w:rsidRPr="00512E27" w:rsidRDefault="001D2965" w:rsidP="00D23DA8">
            <w:pPr>
              <w:suppressAutoHyphens w:val="0"/>
              <w:spacing w:after="0"/>
              <w:rPr>
                <w:color w:val="000000"/>
                <w:sz w:val="24"/>
                <w:lang w:val="el-GR" w:eastAsia="el-GR"/>
              </w:rPr>
            </w:pPr>
          </w:p>
        </w:tc>
        <w:tc>
          <w:tcPr>
            <w:tcW w:w="992" w:type="dxa"/>
          </w:tcPr>
          <w:p w:rsidR="001D2965" w:rsidRPr="00512E27" w:rsidRDefault="001D2965" w:rsidP="00D23DA8">
            <w:pPr>
              <w:suppressAutoHyphens w:val="0"/>
              <w:spacing w:after="0"/>
              <w:rPr>
                <w:color w:val="000000"/>
                <w:sz w:val="24"/>
                <w:lang w:val="el-GR" w:eastAsia="el-GR"/>
              </w:rPr>
            </w:pPr>
          </w:p>
        </w:tc>
        <w:tc>
          <w:tcPr>
            <w:tcW w:w="1808" w:type="dxa"/>
          </w:tcPr>
          <w:p w:rsidR="001D2965" w:rsidRPr="00512E27" w:rsidRDefault="001D2965" w:rsidP="00D23DA8">
            <w:pPr>
              <w:suppressAutoHyphens w:val="0"/>
              <w:spacing w:after="0"/>
              <w:rPr>
                <w:color w:val="000000"/>
                <w:sz w:val="24"/>
                <w:lang w:val="el-GR" w:eastAsia="el-GR"/>
              </w:rPr>
            </w:pPr>
          </w:p>
        </w:tc>
      </w:tr>
      <w:tr w:rsidR="001D2965" w:rsidRPr="00512E27" w:rsidTr="00D23DA8">
        <w:trPr>
          <w:trHeight w:val="900"/>
        </w:trPr>
        <w:tc>
          <w:tcPr>
            <w:tcW w:w="481" w:type="dxa"/>
            <w:shd w:val="clear" w:color="auto" w:fill="auto"/>
            <w:vAlign w:val="center"/>
            <w:hideMark/>
          </w:tcPr>
          <w:p w:rsidR="001D2965" w:rsidRPr="00512E27" w:rsidRDefault="001D2965" w:rsidP="00D23DA8">
            <w:pPr>
              <w:suppressAutoHyphens w:val="0"/>
              <w:spacing w:after="0"/>
              <w:jc w:val="center"/>
              <w:rPr>
                <w:color w:val="000000"/>
                <w:sz w:val="24"/>
                <w:lang w:val="el-GR" w:eastAsia="el-GR"/>
              </w:rPr>
            </w:pPr>
            <w:r w:rsidRPr="00512E27">
              <w:rPr>
                <w:color w:val="000000"/>
                <w:sz w:val="24"/>
                <w:lang w:val="el-GR" w:eastAsia="el-GR"/>
              </w:rPr>
              <w:t>65</w:t>
            </w:r>
          </w:p>
        </w:tc>
        <w:tc>
          <w:tcPr>
            <w:tcW w:w="5468" w:type="dxa"/>
            <w:shd w:val="clear" w:color="auto" w:fill="auto"/>
            <w:noWrap/>
            <w:vAlign w:val="center"/>
            <w:hideMark/>
          </w:tcPr>
          <w:p w:rsidR="001D2965" w:rsidRPr="00512E27" w:rsidRDefault="001D2965" w:rsidP="00D23DA8">
            <w:pPr>
              <w:suppressAutoHyphens w:val="0"/>
              <w:spacing w:after="0"/>
              <w:rPr>
                <w:color w:val="000000"/>
                <w:sz w:val="24"/>
                <w:lang w:val="el-GR" w:eastAsia="el-GR"/>
              </w:rPr>
            </w:pPr>
            <w:r w:rsidRPr="00512E27">
              <w:rPr>
                <w:color w:val="000000"/>
                <w:sz w:val="24"/>
                <w:lang w:val="el-GR" w:eastAsia="el-GR"/>
              </w:rPr>
              <w:t>Υδρόφιλο φίλτρο υάλινων ινών με ρητίνη και με μέγεθος πόρου 1.0μm και διάμετρο 142mm. Ανεκτή ροή υδατικού διαλύματος &gt;1.6mL/</w:t>
            </w:r>
            <w:proofErr w:type="spellStart"/>
            <w:r w:rsidRPr="00512E27">
              <w:rPr>
                <w:color w:val="000000"/>
                <w:sz w:val="24"/>
                <w:lang w:val="el-GR" w:eastAsia="el-GR"/>
              </w:rPr>
              <w:t>min</w:t>
            </w:r>
            <w:proofErr w:type="spellEnd"/>
            <w:r w:rsidRPr="00512E27">
              <w:rPr>
                <w:color w:val="000000"/>
                <w:sz w:val="24"/>
                <w:lang w:val="el-GR" w:eastAsia="el-GR"/>
              </w:rPr>
              <w:t xml:space="preserve"> x cm². </w:t>
            </w:r>
            <w:proofErr w:type="spellStart"/>
            <w:r w:rsidRPr="00512E27">
              <w:rPr>
                <w:color w:val="000000"/>
                <w:sz w:val="24"/>
                <w:lang w:val="el-GR" w:eastAsia="el-GR"/>
              </w:rPr>
              <w:t>Αποστειρούμενο</w:t>
            </w:r>
            <w:proofErr w:type="spellEnd"/>
            <w:r w:rsidRPr="00512E27">
              <w:rPr>
                <w:color w:val="000000"/>
                <w:sz w:val="24"/>
                <w:lang w:val="el-GR" w:eastAsia="el-GR"/>
              </w:rPr>
              <w:t xml:space="preserve"> με γ-ακτινοβολία και σε κλίβανο. Επιφάνεια φίλτρου απλή. Πάχος 790 </w:t>
            </w:r>
            <w:proofErr w:type="spellStart"/>
            <w:r w:rsidRPr="00512E27">
              <w:rPr>
                <w:color w:val="000000"/>
                <w:sz w:val="24"/>
                <w:lang w:val="el-GR" w:eastAsia="el-GR"/>
              </w:rPr>
              <w:t>μm</w:t>
            </w:r>
            <w:proofErr w:type="spellEnd"/>
            <w:r w:rsidRPr="00512E27">
              <w:rPr>
                <w:color w:val="000000"/>
                <w:sz w:val="24"/>
                <w:lang w:val="el-GR" w:eastAsia="el-GR"/>
              </w:rPr>
              <w:t>. Συσκευασία των 50 τεμαχίων.</w:t>
            </w:r>
          </w:p>
        </w:tc>
        <w:tc>
          <w:tcPr>
            <w:tcW w:w="992" w:type="dxa"/>
          </w:tcPr>
          <w:p w:rsidR="001D2965" w:rsidRPr="00512E27" w:rsidRDefault="001D2965" w:rsidP="00D23DA8">
            <w:pPr>
              <w:suppressAutoHyphens w:val="0"/>
              <w:spacing w:after="0"/>
              <w:rPr>
                <w:color w:val="000000"/>
                <w:sz w:val="24"/>
                <w:lang w:val="el-GR" w:eastAsia="el-GR"/>
              </w:rPr>
            </w:pPr>
          </w:p>
        </w:tc>
        <w:tc>
          <w:tcPr>
            <w:tcW w:w="992" w:type="dxa"/>
          </w:tcPr>
          <w:p w:rsidR="001D2965" w:rsidRPr="00512E27" w:rsidRDefault="001D2965" w:rsidP="00D23DA8">
            <w:pPr>
              <w:suppressAutoHyphens w:val="0"/>
              <w:spacing w:after="0"/>
              <w:rPr>
                <w:color w:val="000000"/>
                <w:sz w:val="24"/>
                <w:lang w:val="el-GR" w:eastAsia="el-GR"/>
              </w:rPr>
            </w:pPr>
          </w:p>
        </w:tc>
        <w:tc>
          <w:tcPr>
            <w:tcW w:w="1808" w:type="dxa"/>
          </w:tcPr>
          <w:p w:rsidR="001D2965" w:rsidRPr="00512E27" w:rsidRDefault="001D2965" w:rsidP="00D23DA8">
            <w:pPr>
              <w:suppressAutoHyphens w:val="0"/>
              <w:spacing w:after="0"/>
              <w:rPr>
                <w:color w:val="000000"/>
                <w:sz w:val="24"/>
                <w:lang w:val="el-GR" w:eastAsia="el-GR"/>
              </w:rPr>
            </w:pPr>
          </w:p>
        </w:tc>
      </w:tr>
    </w:tbl>
    <w:p w:rsidR="001D2965" w:rsidRDefault="001D2965" w:rsidP="001D2965">
      <w:pPr>
        <w:pStyle w:val="2"/>
        <w:pBdr>
          <w:bottom w:val="single" w:sz="12" w:space="0" w:color="000080"/>
        </w:pBdr>
        <w:tabs>
          <w:tab w:val="clear" w:pos="567"/>
          <w:tab w:val="left" w:pos="0"/>
        </w:tabs>
        <w:spacing w:before="57" w:after="57"/>
        <w:ind w:left="0" w:firstLine="0"/>
        <w:rPr>
          <w:rFonts w:ascii="Calibri" w:hAnsi="Calibri" w:cs="Calibri"/>
          <w:sz w:val="22"/>
          <w:lang w:val="el-GR"/>
        </w:rPr>
      </w:pPr>
    </w:p>
    <w:p w:rsidR="001D2965" w:rsidRDefault="001D2965" w:rsidP="001D2965">
      <w:pPr>
        <w:pStyle w:val="2"/>
        <w:pBdr>
          <w:bottom w:val="single" w:sz="12" w:space="0" w:color="000080"/>
        </w:pBdr>
        <w:tabs>
          <w:tab w:val="clear" w:pos="567"/>
          <w:tab w:val="left" w:pos="0"/>
        </w:tabs>
        <w:spacing w:before="57" w:after="57"/>
        <w:ind w:left="0" w:firstLine="0"/>
        <w:rPr>
          <w:rFonts w:ascii="Calibri" w:hAnsi="Calibri" w:cs="Calibri"/>
          <w:sz w:val="22"/>
          <w:lang w:val="el-GR"/>
        </w:rPr>
      </w:pPr>
    </w:p>
    <w:p w:rsidR="001D2965" w:rsidRDefault="001D2965" w:rsidP="001D2965">
      <w:pPr>
        <w:pStyle w:val="2"/>
        <w:pBdr>
          <w:bottom w:val="single" w:sz="12" w:space="0" w:color="000080"/>
        </w:pBdr>
        <w:tabs>
          <w:tab w:val="clear" w:pos="567"/>
          <w:tab w:val="left" w:pos="0"/>
        </w:tabs>
        <w:spacing w:before="57" w:after="57"/>
        <w:ind w:left="0" w:firstLine="0"/>
        <w:rPr>
          <w:rFonts w:ascii="Calibri" w:hAnsi="Calibri" w:cs="Calibri"/>
          <w:sz w:val="22"/>
          <w:lang w:val="el-GR"/>
        </w:rPr>
      </w:pPr>
    </w:p>
    <w:p w:rsidR="001D2965" w:rsidRDefault="001D2965" w:rsidP="001D2965">
      <w:pPr>
        <w:pStyle w:val="2"/>
        <w:pBdr>
          <w:bottom w:val="single" w:sz="12" w:space="0" w:color="000080"/>
        </w:pBdr>
        <w:tabs>
          <w:tab w:val="clear" w:pos="567"/>
          <w:tab w:val="left" w:pos="0"/>
        </w:tabs>
        <w:spacing w:before="57" w:after="57"/>
        <w:ind w:left="0" w:firstLine="0"/>
        <w:rPr>
          <w:rFonts w:ascii="Calibri" w:hAnsi="Calibri" w:cs="Calibri"/>
          <w:sz w:val="22"/>
          <w:lang w:val="el-GR"/>
        </w:rPr>
      </w:pPr>
    </w:p>
    <w:p w:rsidR="00794E1A" w:rsidRDefault="00794E1A"/>
    <w:sectPr w:rsidR="00794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65"/>
    <w:rsid w:val="001D2965"/>
    <w:rsid w:val="005D7B6F"/>
    <w:rsid w:val="00794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6163A-F53E-4D2D-B65B-AE0B7345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65"/>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1D29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1D296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D2965"/>
    <w:rPr>
      <w:rFonts w:ascii="Arial" w:eastAsia="Times New Roman" w:hAnsi="Arial" w:cs="Arial"/>
      <w:b/>
      <w:color w:val="002060"/>
      <w:sz w:val="24"/>
      <w:lang w:eastAsia="zh-CN"/>
    </w:rPr>
  </w:style>
  <w:style w:type="character" w:customStyle="1" w:styleId="1Char">
    <w:name w:val="Επικεφαλίδα 1 Char"/>
    <w:basedOn w:val="a0"/>
    <w:link w:val="1"/>
    <w:uiPriority w:val="9"/>
    <w:rsid w:val="001D2965"/>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2879</Words>
  <Characters>15551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2020-04-28T08:01:00Z</dcterms:created>
  <dcterms:modified xsi:type="dcterms:W3CDTF">2020-04-28T08:01:00Z</dcterms:modified>
</cp:coreProperties>
</file>