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E6" w:rsidRPr="0050738A" w:rsidRDefault="004956E6" w:rsidP="004956E6">
      <w:pPr>
        <w:pStyle w:val="normalwithoutspacing"/>
        <w:rPr>
          <w:rFonts w:asciiTheme="minorHAnsi" w:hAnsiTheme="minorHAnsi"/>
          <w:b/>
          <w:sz w:val="24"/>
        </w:rPr>
      </w:pPr>
      <w:bookmarkStart w:id="0" w:name="_GoBack"/>
      <w:bookmarkEnd w:id="0"/>
      <w:r w:rsidRPr="0050738A">
        <w:rPr>
          <w:rFonts w:asciiTheme="minorHAnsi" w:hAnsiTheme="minorHAnsi"/>
          <w:b/>
          <w:sz w:val="24"/>
        </w:rPr>
        <w:t xml:space="preserve">Υπόδειγμα Τεχνικής Προσφοράς </w:t>
      </w:r>
    </w:p>
    <w:p w:rsidR="004956E6" w:rsidRPr="0050738A" w:rsidRDefault="004956E6" w:rsidP="004956E6">
      <w:pPr>
        <w:pStyle w:val="normalwithoutspacing"/>
        <w:rPr>
          <w:rFonts w:asciiTheme="minorHAnsi" w:hAnsiTheme="minorHAnsi"/>
          <w:b/>
          <w:sz w:val="24"/>
        </w:rPr>
      </w:pPr>
    </w:p>
    <w:p w:rsidR="004956E6" w:rsidRPr="0050738A" w:rsidRDefault="004956E6" w:rsidP="004956E6">
      <w:pPr>
        <w:pStyle w:val="normalwithoutspacing"/>
        <w:rPr>
          <w:rFonts w:asciiTheme="minorHAnsi" w:hAnsiTheme="minorHAnsi"/>
          <w:b/>
          <w:sz w:val="24"/>
          <w:u w:val="single"/>
        </w:rPr>
      </w:pPr>
      <w:r w:rsidRPr="0050738A">
        <w:rPr>
          <w:rFonts w:asciiTheme="minorHAnsi" w:hAnsiTheme="minorHAnsi"/>
          <w:b/>
          <w:sz w:val="24"/>
          <w:u w:val="single"/>
        </w:rPr>
        <w:t>Β. ΦΥΛΛΟ ΣΥΜΜΟΡΦΩΣΗΣ</w:t>
      </w:r>
    </w:p>
    <w:p w:rsidR="004956E6" w:rsidRPr="0050738A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4466"/>
        <w:gridCol w:w="2394"/>
        <w:gridCol w:w="1592"/>
      </w:tblGrid>
      <w:tr w:rsidR="004956E6" w:rsidRPr="00131318" w:rsidTr="00DC7F0F">
        <w:trPr>
          <w:trHeight w:val="6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9038" w:type="dxa"/>
            <w:gridSpan w:val="3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 </w:t>
            </w:r>
            <w:r w:rsidRPr="008C1EBC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ΣΥΣΤΗΜΑ ΘΕΡΜΙΚΟΥ ΚΥΚΛΟΠΟΙΗΤΗ (PCR)</w:t>
            </w:r>
          </w:p>
        </w:tc>
      </w:tr>
      <w:tr w:rsidR="004956E6" w:rsidRPr="00131318" w:rsidTr="00DC7F0F">
        <w:trPr>
          <w:trHeight w:val="6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Α/Α</w:t>
            </w:r>
          </w:p>
        </w:tc>
        <w:tc>
          <w:tcPr>
            <w:tcW w:w="478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ΤΕΧΝΙΚΕΣ ΠΡΟΔΙΑΓΡΑΦΕΣ</w:t>
            </w:r>
          </w:p>
        </w:tc>
        <w:tc>
          <w:tcPr>
            <w:tcW w:w="2558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ΣΥΜΦΩΝΙΑ ΄Η ΜΗ ΜΕ ΤΙΣ </w:t>
            </w:r>
            <w:r w:rsidRPr="00131318">
              <w:rPr>
                <w:rFonts w:asciiTheme="minorHAnsi" w:hAnsiTheme="minorHAnsi"/>
                <w:b/>
                <w:bCs/>
                <w:sz w:val="24"/>
              </w:rPr>
              <w:t xml:space="preserve">ΠΡΟΔΙΑΓΡΑΦΕΣ ΜΙΑ ΠΡΟΣ ΜΙΑ </w:t>
            </w:r>
          </w:p>
        </w:tc>
        <w:tc>
          <w:tcPr>
            <w:tcW w:w="169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ΠΑΡΑΠΟΜΠΕΣ ΣΤΑ ΕΓΧΕΙΡΙΔΙΑ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Να είναι διαθέσιμο από πολλαπλούς χρήστες και να μπορεί να τρέξει τρία τουλάχιστον πειράματα ταυτόχρονα με τρία ανεξάρτητα ελεγχόμενα μπλοκ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2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Το κάθε ένα από τα τρία μπλοκ να διαθέτει 32 βοθρία.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3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μπορεί οπωσδήποτε να δεχθεί και ποικιλία άλλων μπλοκ, όπως 96 βοθρίων, 2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x</w:t>
            </w:r>
            <w:r w:rsidRPr="00131318">
              <w:rPr>
                <w:rFonts w:asciiTheme="minorHAnsi" w:hAnsiTheme="minorHAnsi"/>
                <w:sz w:val="24"/>
              </w:rPr>
              <w:t>96 βοθρίων, 2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x</w:t>
            </w:r>
            <w:r w:rsidRPr="00131318">
              <w:rPr>
                <w:rFonts w:asciiTheme="minorHAnsi" w:hAnsiTheme="minorHAnsi"/>
                <w:sz w:val="24"/>
              </w:rPr>
              <w:t xml:space="preserve">384 βοθρίων, επίπεδα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block</w:t>
            </w:r>
            <w:r w:rsidRPr="00131318">
              <w:rPr>
                <w:rFonts w:asciiTheme="minorHAnsi" w:hAnsiTheme="minorHAnsi"/>
                <w:sz w:val="24"/>
              </w:rPr>
              <w:t xml:space="preserve"> για πλάκες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open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arrays</w:t>
            </w:r>
            <w:r w:rsidRPr="00131318">
              <w:rPr>
                <w:rFonts w:asciiTheme="minorHAnsi" w:hAnsiTheme="minorHAnsi"/>
                <w:sz w:val="24"/>
              </w:rPr>
              <w:t xml:space="preserve"> ή 20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k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Chip</w:t>
            </w:r>
            <w:r w:rsidRPr="00131318">
              <w:rPr>
                <w:rFonts w:asciiTheme="minorHAnsi" w:hAnsiTheme="minorHAnsi"/>
                <w:sz w:val="24"/>
              </w:rPr>
              <w:t>, έτσι ώστε ο χειριστής να έχει ευελιξία στα πειράματά του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4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είναι τελευταίας τεχνολογίας και ο χρήστης να μπορεί να συνδεθεί από απόσταση με το σύστημα μέσω κινητού τηλεφώνου (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iPad</w:t>
            </w:r>
            <w:r w:rsidRPr="00131318">
              <w:rPr>
                <w:rFonts w:asciiTheme="minorHAnsi" w:hAnsiTheme="minorHAnsi"/>
                <w:sz w:val="24"/>
              </w:rPr>
              <w:t>,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iPhone</w:t>
            </w:r>
            <w:r w:rsidRPr="00131318">
              <w:rPr>
                <w:rFonts w:asciiTheme="minorHAnsi" w:hAnsiTheme="minorHAnsi"/>
                <w:sz w:val="24"/>
              </w:rPr>
              <w:t>,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Android</w:t>
            </w:r>
            <w:r w:rsidRPr="00131318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5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διαθέτει εφαρμογές εξομοίωσης έτσι ώστε ο χειριστής να μπορεί να δουλέψει και με παλαιότερα πρωτόκολλα.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6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μπορεί να συνδεθεί μέσω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Wi</w:t>
            </w:r>
            <w:r w:rsidRPr="00131318">
              <w:rPr>
                <w:rFonts w:asciiTheme="minorHAnsi" w:hAnsiTheme="minorHAnsi"/>
                <w:sz w:val="24"/>
              </w:rPr>
              <w:t>-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Fi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7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διαθέτει οθόνη αφής για την απλούστευση του ελέγχου της συσκευής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8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Η οθόνη να είναι έγχρωμη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TFT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LCD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9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διαθέτει μέγιστη ταχύτητα θέρμανσης του μπλοκ  και του δείγματος  τουλάχιστον 6</w:t>
            </w:r>
            <w:r w:rsidRPr="00131318">
              <w:rPr>
                <w:rFonts w:asciiTheme="minorHAnsi" w:hAnsiTheme="minorHAnsi"/>
                <w:sz w:val="24"/>
                <w:vertAlign w:val="superscript"/>
              </w:rPr>
              <w:t>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sz w:val="24"/>
              </w:rPr>
              <w:t>/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sec</w:t>
            </w:r>
            <w:r w:rsidRPr="00131318">
              <w:rPr>
                <w:rFonts w:asciiTheme="minorHAnsi" w:hAnsiTheme="minorHAnsi"/>
                <w:sz w:val="24"/>
              </w:rPr>
              <w:t xml:space="preserve"> και 4.4</w:t>
            </w:r>
            <w:r w:rsidRPr="00131318">
              <w:rPr>
                <w:rFonts w:asciiTheme="minorHAnsi" w:hAnsiTheme="minorHAnsi"/>
                <w:sz w:val="24"/>
                <w:vertAlign w:val="superscript"/>
              </w:rPr>
              <w:t>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sz w:val="24"/>
              </w:rPr>
              <w:t>/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sec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10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Η θερμοκρασιακή ομοιομορφία να είναι  μικρότερη από 0,5</w:t>
            </w:r>
            <w:r w:rsidRPr="00131318">
              <w:rPr>
                <w:rFonts w:asciiTheme="minorHAnsi" w:hAnsiTheme="minorHAnsi"/>
                <w:sz w:val="24"/>
                <w:vertAlign w:val="superscript"/>
              </w:rPr>
              <w:t>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11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έχει εύρος θερμοκρασιών από 0 – 100 </w:t>
            </w:r>
            <w:r w:rsidRPr="00131318">
              <w:rPr>
                <w:rFonts w:asciiTheme="minorHAnsi" w:hAnsiTheme="minorHAnsi"/>
                <w:sz w:val="24"/>
                <w:vertAlign w:val="superscript"/>
              </w:rPr>
              <w:t>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635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12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έχει 6 ζώνες θερμοκρασίας με ανεξάρτητη ρύθμιση που να απέχουν το πολύ 5 </w:t>
            </w:r>
            <w:r w:rsidRPr="00131318">
              <w:rPr>
                <w:rFonts w:asciiTheme="minorHAnsi" w:hAnsiTheme="minorHAnsi"/>
                <w:sz w:val="24"/>
                <w:vertAlign w:val="superscript"/>
              </w:rPr>
              <w:t>0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sz w:val="24"/>
              </w:rPr>
              <w:t xml:space="preserve"> ή σε περίπτωση χρήσης 3 μπλοκ 32 θέσεων, το κάθε μπλοκ να ενσωματώνει 2 ζώνες θερμοκρασίας. 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13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ζυγίζει λιγότερο από 19 κιλά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14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Οι διαστάσεις του να μην υπερβαίνουν τα 28 Χ 35 Χ 57 εκ (Υ χ Μ χ Π)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15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δέχεται όγκο δείγματος 10 – 80μ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l</w:t>
            </w:r>
            <w:r w:rsidRPr="00131318">
              <w:rPr>
                <w:rFonts w:asciiTheme="minorHAnsi" w:hAnsiTheme="minorHAnsi"/>
                <w:sz w:val="24"/>
              </w:rPr>
              <w:t xml:space="preserve"> σε περίπτωση χρήσης μπλοκ 96 θέσεων με χρήση μικροφυαλλιδίων 0,2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ml</w:t>
            </w:r>
            <w:r w:rsidRPr="00131318">
              <w:rPr>
                <w:rFonts w:asciiTheme="minorHAnsi" w:hAnsiTheme="minorHAnsi"/>
                <w:sz w:val="24"/>
              </w:rPr>
              <w:t xml:space="preserve"> όπως και αν χρησιμοποιείται η κεφαλή των 3 Χ 32 θέσεων για μικροφυαλλίδια 0,2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ml</w:t>
            </w:r>
            <w:r w:rsidRPr="00131318">
              <w:rPr>
                <w:rFonts w:asciiTheme="minorHAnsi" w:hAnsiTheme="minorHAnsi"/>
                <w:sz w:val="24"/>
              </w:rPr>
              <w:t xml:space="preserve"> . Εάν χρησιμοποιείται η κεφαλή για 2 Χ 96 θέσεις ο όγκος είναι 10 – 100μ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l</w:t>
            </w:r>
            <w:r w:rsidRPr="00131318">
              <w:rPr>
                <w:rFonts w:asciiTheme="minorHAnsi" w:hAnsiTheme="minorHAnsi"/>
                <w:sz w:val="24"/>
              </w:rPr>
              <w:t>. Σε περίπτωση χρήσης 2 μπλοκ των 384 θέσεων ο όγκος είναι 5 – 20 μ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l</w:t>
            </w:r>
            <w:r w:rsidRPr="00131318">
              <w:rPr>
                <w:rFonts w:asciiTheme="minorHAnsi" w:hAnsiTheme="minorHAnsi"/>
                <w:sz w:val="24"/>
              </w:rPr>
              <w:t xml:space="preserve"> ενώ για 2 μπλοκ που επιδέχονται τσιπ ο όγκος είναι 33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nl</w:t>
            </w:r>
            <w:r w:rsidRPr="00131318">
              <w:rPr>
                <w:rFonts w:asciiTheme="minorHAnsi" w:hAnsiTheme="minorHAnsi"/>
                <w:sz w:val="24"/>
              </w:rPr>
              <w:t xml:space="preserve"> .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16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 Να φέρει θύρα USB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17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Να διαθέτει εργοστασιακή εγγύηση 2 ετών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59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18</w:t>
            </w:r>
          </w:p>
        </w:tc>
        <w:tc>
          <w:tcPr>
            <w:tcW w:w="4785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H</w:t>
            </w:r>
            <w:r w:rsidRPr="00131318">
              <w:rPr>
                <w:rFonts w:asciiTheme="minorHAnsi" w:hAnsiTheme="minorHAnsi"/>
                <w:sz w:val="24"/>
              </w:rPr>
              <w:t xml:space="preserve"> παροχή ρεύματος να είναι 100–240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V</w:t>
            </w:r>
            <w:r w:rsidRPr="00131318">
              <w:rPr>
                <w:rFonts w:asciiTheme="minorHAnsi" w:hAnsiTheme="minorHAnsi"/>
                <w:sz w:val="24"/>
              </w:rPr>
              <w:t xml:space="preserve">, 50–60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Hz</w:t>
            </w:r>
            <w:r w:rsidRPr="00131318">
              <w:rPr>
                <w:rFonts w:asciiTheme="minorHAnsi" w:hAnsiTheme="minorHAnsi"/>
                <w:sz w:val="24"/>
              </w:rPr>
              <w:t xml:space="preserve">, και μέγιστο 950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VA</w:t>
            </w:r>
          </w:p>
        </w:tc>
        <w:tc>
          <w:tcPr>
            <w:tcW w:w="2558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</w:tbl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Pr="0050738A" w:rsidRDefault="004956E6" w:rsidP="004956E6">
      <w:pPr>
        <w:pStyle w:val="normalwithoutspacing"/>
        <w:rPr>
          <w:rFonts w:asciiTheme="minorHAnsi" w:hAnsiTheme="minorHAnsi"/>
          <w:b/>
          <w:sz w:val="24"/>
          <w:u w:val="single"/>
        </w:rPr>
      </w:pPr>
      <w:r w:rsidRPr="0050738A">
        <w:rPr>
          <w:rFonts w:asciiTheme="minorHAnsi" w:hAnsiTheme="minorHAnsi"/>
          <w:b/>
          <w:sz w:val="24"/>
          <w:u w:val="single"/>
        </w:rPr>
        <w:t>Β. ΦΥΛΛΟ ΣΥΜΜΟΡΦΩΣΗΣ</w:t>
      </w:r>
    </w:p>
    <w:p w:rsidR="004956E6" w:rsidRPr="00A80012" w:rsidRDefault="004956E6" w:rsidP="004956E6">
      <w:pPr>
        <w:pStyle w:val="normalwithoutspacing"/>
        <w:rPr>
          <w:rFonts w:asciiTheme="minorHAnsi" w:hAnsiTheme="minorHAnsi"/>
          <w:b/>
          <w:sz w:val="24"/>
        </w:rPr>
      </w:pPr>
      <w:r w:rsidRPr="00A80012">
        <w:rPr>
          <w:rFonts w:asciiTheme="minorHAnsi" w:hAnsiTheme="minorHAnsi"/>
          <w:b/>
          <w:sz w:val="24"/>
        </w:rPr>
        <w:t>ΝΕΡΟ ΜΕΣΗΣ ΚΑΘΑΡΟΤΗΤΑΣ (ΤΥΠΟΥ ΙΙ)</w:t>
      </w: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677"/>
        <w:gridCol w:w="2958"/>
        <w:gridCol w:w="1596"/>
      </w:tblGrid>
      <w:tr w:rsidR="004956E6" w:rsidRPr="00131318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ΤΕΧΝΙΚΕΣ ΠΡΟΔΙΑΓΡΑΦΕΣ</w:t>
            </w:r>
          </w:p>
        </w:tc>
        <w:tc>
          <w:tcPr>
            <w:tcW w:w="380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</w:rPr>
              <w:t xml:space="preserve">ΣΥΜΦΩΝΙΑ Η ΜΗ ΜΕ ΤΙΣ ΠΡΟΔΙΑΓΡΑΦΕΣ ΜΙΑ ΠΡΟΣ ΜΙΑ </w:t>
            </w:r>
          </w:p>
        </w:tc>
        <w:tc>
          <w:tcPr>
            <w:tcW w:w="202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ΠΑΡΑΠΟΜΠΕΣ ΣΤΑ ΕΓΧΕΙΡΙΔΙΑ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Νερό Τύπου ΙΙ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 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bCs/>
                <w:sz w:val="24"/>
              </w:rPr>
              <w:t xml:space="preserve">1. Ειδική αντίσταση&gt; 5 ΜΩ. 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cm</w:t>
            </w:r>
            <w:r w:rsidRPr="00131318">
              <w:rPr>
                <w:rFonts w:asciiTheme="minorHAnsi" w:hAnsiTheme="minorHAnsi"/>
                <w:bCs/>
                <w:sz w:val="24"/>
              </w:rPr>
              <w:t xml:space="preserve"> (25 ο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bCs/>
                <w:sz w:val="24"/>
              </w:rPr>
              <w:t>)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2. TOC: &lt; 30 ppb.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3. Παραγωγικότητα συστήματος: 3 Lt/h.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 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Α/Α</w:t>
            </w:r>
          </w:p>
        </w:tc>
        <w:tc>
          <w:tcPr>
            <w:tcW w:w="4740" w:type="dxa"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b/>
                <w:sz w:val="24"/>
              </w:rPr>
            </w:pPr>
            <w:r w:rsidRPr="00A80012">
              <w:rPr>
                <w:rFonts w:asciiTheme="minorHAnsi" w:hAnsiTheme="minorHAnsi"/>
                <w:b/>
                <w:bCs/>
                <w:sz w:val="24"/>
              </w:rPr>
              <w:t>Η συσκευή παραγωγής νερού τύπου ΙΙ να διαθέτει τα ακόλουθα Τεχνικά Χαρακτηριστικά :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9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·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H</w:t>
            </w:r>
            <w:r w:rsidRPr="00131318">
              <w:rPr>
                <w:rFonts w:asciiTheme="minorHAnsi" w:hAnsiTheme="minorHAnsi"/>
                <w:sz w:val="24"/>
              </w:rPr>
              <w:t xml:space="preserve"> συσκευή να αποτελείται από μια μονάδα επεξεργασίας, η οποία να συνδέεται απ’ ευθείας με το νερό του δικτύου 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2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Το σύστημα επεξεργασίας νερού να περιέχει τεχνολογίες προκατεργασίας, μεμβράνης αντίστροφης ώσμωσης, ηλεκτροαπιονισμού και λάμπας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UV</w:t>
            </w:r>
            <w:r w:rsidRPr="00131318">
              <w:rPr>
                <w:rFonts w:asciiTheme="minorHAnsi" w:hAnsiTheme="minorHAnsi"/>
                <w:sz w:val="24"/>
              </w:rPr>
              <w:t xml:space="preserve"> 254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nm</w:t>
            </w:r>
            <w:r w:rsidRPr="00131318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3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Η διάταξη προκατεργασίας του νερού εισόδου του συστήματος να κατακρατά το σωματιδιακό φόρτο και τα κολλοειδή, το χλώριο καθώς και να διαθέτει μέσο αντιστάθμισης της ολικής σκληρότητας.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9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4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Η παραγωγικότητα της αντίστροφης ώσμωσης να είναι σταθερή και ανεξάρτητη της θερμοκρασίας του νερού εισόδου.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24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5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Για τη μείωση της αλλαγής αναλωσίμων, το σύστημα να περιλαμβάνει διάταξη ηλεκτροαπιονισμού που να μην απαιτεί την ύπαρξη προκατεργασίας αποσκλήρυνσης.  Η αναγέννηση των ιονανταλλακτικών ρητινών που βρίσκονται μέσα στο στοιχείο του ηλεκτροαπιονισμού να γίνεται μέσω ηλεκτρικού πεδίου χαμηλής έντασης.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9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6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Το σύστημα να διαθέτει λάμπα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UV</w:t>
            </w:r>
            <w:r w:rsidRPr="00131318">
              <w:rPr>
                <w:rFonts w:asciiTheme="minorHAnsi" w:hAnsiTheme="minorHAnsi"/>
                <w:sz w:val="24"/>
              </w:rPr>
              <w:t xml:space="preserve"> 254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nm</w:t>
            </w:r>
            <w:r w:rsidRPr="00131318">
              <w:rPr>
                <w:rFonts w:asciiTheme="minorHAnsi" w:hAnsiTheme="minorHAnsi"/>
                <w:sz w:val="24"/>
              </w:rPr>
              <w:t xml:space="preserve"> πριν την είσοδο του παραγόμενου νερού στο δοχείο αποθήκευσης με μέγιστη διάρκεια ζωής.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7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Τεχνολογία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RFID</w:t>
            </w:r>
            <w:r w:rsidRPr="00131318">
              <w:rPr>
                <w:rFonts w:asciiTheme="minorHAnsi" w:hAnsiTheme="minorHAnsi"/>
                <w:sz w:val="24"/>
              </w:rPr>
              <w:t xml:space="preserve"> για την ηλεκτρονική καταγραφή της ημερομηνίας εγκατάστασης και διάρκειας ζωής των αναλωσίμων καθώς  και την προειδοποίηση για την απαιτούμενη συντήρηση.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8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8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Προαιρετικά, το σύστημα να διαθέτει εφαρμογή απομακρυσμένης παρακολούθησης του συστήματος, της διαμόρφωσης του και των διαγνωστικών του μέσω εφαρμογής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web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server</w:t>
            </w:r>
            <w:r w:rsidRPr="00131318">
              <w:rPr>
                <w:rFonts w:asciiTheme="minorHAnsi" w:hAnsiTheme="minorHAnsi"/>
                <w:sz w:val="24"/>
              </w:rPr>
              <w:t xml:space="preserve">. Η σύνδεση του υπολογιστή με το σύστημα να πραγματοποιείται μέσω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Ethernet</w:t>
            </w:r>
            <w:r w:rsidRPr="00131318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30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9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Το σύστημα να μπορεί να συνδεθεί με δοχείο 30 λίτρων. Το δοχείο να είναι από πολυαιθυλένιο η βάση του οποίου θα έχει κωνικό σχήμα και όχι επίπεδο ώστε να αποφεύγεται η συσσώρευση βακτηρίων ( δημιουργία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biofilm</w:t>
            </w:r>
            <w:r w:rsidRPr="00131318">
              <w:rPr>
                <w:rFonts w:asciiTheme="minorHAnsi" w:hAnsiTheme="minorHAnsi"/>
                <w:sz w:val="24"/>
              </w:rPr>
              <w:t>) αλλά και για να είναι αποτελεσματικότερος ο καθαρισμός του. Το δοχείο να συνοδεύεται από φίλτρο αναπνοής για τη προστασία της ποιότητας του νερού τύπου ΙΙ από σωματιδιακό, μικροβιακό και χημικό φόρτο.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10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Το δοχείο να έχει αισθητήρα ελέγχου της στάθμης του νερού ο οποίος επιτρέπει στο σύστημα αυτόματα να ξεκινάει ή να σταματάει τη παραγωγή νερού όπως το έχει ρυθμίσει ο χρήστης.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11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Προαιρετικά, να μπορεί να ενσωματωθεί λάμπα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UV</w:t>
            </w:r>
            <w:r w:rsidRPr="00131318">
              <w:rPr>
                <w:rFonts w:asciiTheme="minorHAnsi" w:hAnsiTheme="minorHAnsi"/>
                <w:sz w:val="24"/>
              </w:rPr>
              <w:t xml:space="preserve"> εντός του δοχείου αποθήκευσης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9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12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Η συσκευή να παραδοθεί με το πακέτο που περιλαμβάνει όλα τα στάδια επεξεργασίας που αναφέρονται προηγουμένως 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13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Να παραδοθεί και να εγκατασταθεί σε πλήρη λειτουργία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14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Η συσκευή να έχει εγγύηση καλής λειτουργίας ενός (1) χρόνου.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 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ΤΕΧΝΙΚΕΣ ΠΡΟΔΙΑΓΡΑΦΕΣ</w:t>
            </w:r>
          </w:p>
        </w:tc>
        <w:tc>
          <w:tcPr>
            <w:tcW w:w="380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</w:rPr>
              <w:t xml:space="preserve">ΣΥΜΦΩΝΙΑ Η ΜΗ ΜΕ ΤΙΣ ΠΡΟΔΙΑΓΡΑΦΕΣ ΜΙΑ ΠΡΟΣ ΜΙΑ </w:t>
            </w:r>
          </w:p>
        </w:tc>
        <w:tc>
          <w:tcPr>
            <w:tcW w:w="202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ΠΑΡΑΠΟΜΠΕΣ ΣΤΑ ΕΓΧΕΙΡΙΔΙΑ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ΥΠΕΡΚΑΘΑΡΟ ΝΕΡΟ (ΤΥΠΟΥ Ι)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 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/>
                <w:bCs/>
                <w:sz w:val="24"/>
                <w:lang w:val="en-GB"/>
              </w:rPr>
              <w:t>Νερό Τύπου Ι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bCs/>
                <w:sz w:val="24"/>
              </w:rPr>
              <w:t xml:space="preserve"> Ειδική αντίσταση: 18,2 ΜΩ. 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cm</w:t>
            </w:r>
            <w:r w:rsidRPr="00131318">
              <w:rPr>
                <w:rFonts w:asciiTheme="minorHAnsi" w:hAnsiTheme="minorHAnsi"/>
                <w:bCs/>
                <w:sz w:val="24"/>
              </w:rPr>
              <w:t xml:space="preserve"> (25 ο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C</w:t>
            </w:r>
            <w:r w:rsidRPr="00131318">
              <w:rPr>
                <w:rFonts w:asciiTheme="minorHAnsi" w:hAnsiTheme="minorHAnsi"/>
                <w:bCs/>
                <w:sz w:val="24"/>
              </w:rPr>
              <w:t>)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TOC: &lt; 5 ppb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 xml:space="preserve"> Βακτήρια  &lt; 0,01 cfu / ml 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 </w:t>
            </w:r>
            <w:r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bCs/>
                <w:sz w:val="24"/>
              </w:rPr>
              <w:t xml:space="preserve"> Σωματίδια  (μέγεθος &gt; 0.22 μ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m</w:t>
            </w:r>
            <w:r w:rsidRPr="00131318">
              <w:rPr>
                <w:rFonts w:asciiTheme="minorHAnsi" w:hAnsiTheme="minorHAnsi"/>
                <w:bCs/>
                <w:sz w:val="24"/>
              </w:rPr>
              <w:t xml:space="preserve">) &lt; 1 Σωματίδιο / 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ml</w:t>
            </w:r>
            <w:r w:rsidRPr="00131318">
              <w:rPr>
                <w:rFonts w:asciiTheme="minorHAnsi" w:hAnsiTheme="minorHAnsi"/>
                <w:bCs/>
                <w:sz w:val="24"/>
              </w:rPr>
              <w:t>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5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 xml:space="preserve"> Ενδοτοξίνες (πυρετογόνα) &lt; 0,001 EU/ml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6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US"/>
              </w:rPr>
              <w:t xml:space="preserve"> RNases &lt; 0,01 ng/ml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131318" w:rsidTr="00DC7F0F">
        <w:trPr>
          <w:trHeight w:val="3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7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bCs/>
                <w:sz w:val="24"/>
                <w:lang w:val="en-US"/>
              </w:rPr>
              <w:t xml:space="preserve"> DNases &lt; 4 ng/ml (=4pg/μl)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>
              <w:rPr>
                <w:rFonts w:asciiTheme="minorHAnsi" w:hAnsiTheme="minorHAnsi"/>
                <w:sz w:val="24"/>
              </w:rPr>
              <w:t>8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bCs/>
                <w:sz w:val="24"/>
              </w:rPr>
              <w:t xml:space="preserve">Παροχή υπερκάθαρου νερού  τουλάχιστον 1,5 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l</w:t>
            </w:r>
            <w:r w:rsidRPr="00131318">
              <w:rPr>
                <w:rFonts w:asciiTheme="minorHAnsi" w:hAnsiTheme="minorHAnsi"/>
                <w:bCs/>
                <w:sz w:val="24"/>
              </w:rPr>
              <w:t>/</w:t>
            </w:r>
            <w:r w:rsidRPr="00131318">
              <w:rPr>
                <w:rFonts w:asciiTheme="minorHAnsi" w:hAnsiTheme="minorHAnsi"/>
                <w:bCs/>
                <w:sz w:val="24"/>
                <w:lang w:val="en-GB"/>
              </w:rPr>
              <w:t>min</w:t>
            </w:r>
            <w:r w:rsidRPr="00131318">
              <w:rPr>
                <w:rFonts w:asciiTheme="minorHAnsi" w:hAnsiTheme="minorHAnsi"/>
                <w:bCs/>
                <w:sz w:val="24"/>
              </w:rPr>
              <w:t xml:space="preserve"> μετά το τελικό φίλτρο.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4740" w:type="dxa"/>
            <w:hideMark/>
          </w:tcPr>
          <w:p w:rsidR="004956E6" w:rsidRPr="00A80012" w:rsidRDefault="004956E6" w:rsidP="00DC7F0F">
            <w:pPr>
              <w:pStyle w:val="normalwithoutspacing"/>
              <w:rPr>
                <w:rFonts w:asciiTheme="minorHAnsi" w:hAnsiTheme="minorHAnsi"/>
                <w:b/>
                <w:sz w:val="24"/>
              </w:rPr>
            </w:pPr>
            <w:r w:rsidRPr="00A80012">
              <w:rPr>
                <w:rFonts w:asciiTheme="minorHAnsi" w:hAnsiTheme="minorHAnsi"/>
                <w:b/>
                <w:bCs/>
                <w:sz w:val="24"/>
              </w:rPr>
              <w:t>Η συσκευή παραγωγής νερού τύπου Ι να διαθέτει τα ακόλουθα Τεχνικά Χαρακτηριστικά :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1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Να διαθέτει λάμπα υπεριώδους ακτινοβολίας (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UV</w:t>
            </w:r>
            <w:r w:rsidRPr="00131318">
              <w:rPr>
                <w:rFonts w:asciiTheme="minorHAnsi" w:hAnsiTheme="minorHAnsi"/>
                <w:sz w:val="24"/>
              </w:rPr>
              <w:t xml:space="preserve">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lamp</w:t>
            </w:r>
            <w:r w:rsidRPr="00131318">
              <w:rPr>
                <w:rFonts w:asciiTheme="minorHAnsi" w:hAnsiTheme="minorHAnsi"/>
                <w:sz w:val="24"/>
              </w:rPr>
              <w:t xml:space="preserve">) με εκπομπή σε δυο μήκη κύματος 185 και 254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mm</w:t>
            </w:r>
            <w:r w:rsidRPr="00131318">
              <w:rPr>
                <w:rFonts w:asciiTheme="minorHAnsi" w:hAnsiTheme="minorHAnsi"/>
                <w:sz w:val="24"/>
              </w:rPr>
              <w:t xml:space="preserve"> για την καταστροφή ιχνών οργανικών ενώσεων και βακτηρίων με διάρκεια ζωής τουλάχιστον 1,5 χρόνου.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2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Να διαθέτει ιονανταλλακτική ρητίνη μικτής κλίνης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Jetpore</w:t>
            </w:r>
            <w:r w:rsidRPr="00131318">
              <w:rPr>
                <w:rFonts w:asciiTheme="minorHAnsi" w:hAnsiTheme="minorHAnsi"/>
                <w:sz w:val="24"/>
              </w:rPr>
              <w:t xml:space="preserve"> υπερκάθαρης ποιότητας.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3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Να διαθέτει τελικό φίλτρο υπερδιήθησης  για απομάκρυνση βακτηριδίων, το οποίο να βρίσκεται εκτός συστήματος για την εύκολη αντικατάσταση του.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4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Το σύστημα να μπορεί να ξεκινά την ανακυκλοφορία του νερού στο σύστημα αυτόματα ανά 2 ώρες ή χειροκίνητα, για να διατηρηθεί εντός προδιαγραφών η ποιότητα του.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5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5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  <w:r w:rsidRPr="00131318">
              <w:rPr>
                <w:rFonts w:asciiTheme="minorHAnsi" w:hAnsiTheme="minorHAnsi"/>
                <w:sz w:val="24"/>
              </w:rPr>
              <w:t xml:space="preserve"> Λόγω συμμόρφωσης με τις απαιτήσεις κατά </w:t>
            </w:r>
            <w:r w:rsidRPr="00131318">
              <w:rPr>
                <w:rFonts w:asciiTheme="minorHAnsi" w:hAnsiTheme="minorHAnsi"/>
                <w:sz w:val="24"/>
                <w:lang w:val="en-GB"/>
              </w:rPr>
              <w:t>USP</w:t>
            </w:r>
            <w:r w:rsidRPr="00131318">
              <w:rPr>
                <w:rFonts w:asciiTheme="minorHAnsi" w:hAnsiTheme="minorHAnsi"/>
                <w:sz w:val="24"/>
              </w:rPr>
              <w:t>, θα πρέπει το σύστημα να μπορεί να έχει ένδειξη της τιμής της ειδικής αντίστασης ή της αγωγιμότητας μη αντισταθμισμένης με τη θερμοκρασία.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6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 xml:space="preserve"> Το σύστημα να διαθέτει λειτουργία ογκομετρικής παράδοσης του υπερκάθαρου </w:t>
            </w:r>
            <w:r w:rsidRPr="00131318">
              <w:rPr>
                <w:rFonts w:asciiTheme="minorHAnsi" w:hAnsiTheme="minorHAnsi"/>
                <w:sz w:val="24"/>
              </w:rPr>
              <w:lastRenderedPageBreak/>
              <w:t>νερού από 0,25 εως 9,75 λίτρα, σε διαστήματα των 0,25 λίτρων.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12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lastRenderedPageBreak/>
              <w:t>7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Η συσκευή να παραδοθεί με το πακέτο που περιλαμβάνει όλα τα στάδια επεξεργασίας που αναφέρονται προηγουμένως και με το τελικό φίλτρο υπερδιήθησης.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8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Να παραδοθεί και να εγκατασταθεί σε πλήρη λειτουργία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  <w:tr w:rsidR="004956E6" w:rsidRPr="004956E6" w:rsidTr="00DC7F0F">
        <w:trPr>
          <w:trHeight w:val="600"/>
        </w:trPr>
        <w:tc>
          <w:tcPr>
            <w:tcW w:w="96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  <w:lang w:val="en-GB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9</w:t>
            </w:r>
          </w:p>
        </w:tc>
        <w:tc>
          <w:tcPr>
            <w:tcW w:w="4740" w:type="dxa"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</w:rPr>
              <w:t>Η συσκευή να έχει εγγύηση καλής λειτουργίας ενός (1) χρόνου.</w:t>
            </w:r>
          </w:p>
        </w:tc>
        <w:tc>
          <w:tcPr>
            <w:tcW w:w="380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4956E6" w:rsidRPr="00131318" w:rsidRDefault="004956E6" w:rsidP="00DC7F0F">
            <w:pPr>
              <w:pStyle w:val="normalwithoutspacing"/>
              <w:rPr>
                <w:rFonts w:asciiTheme="minorHAnsi" w:hAnsiTheme="minorHAnsi"/>
                <w:sz w:val="24"/>
              </w:rPr>
            </w:pPr>
            <w:r w:rsidRPr="00131318">
              <w:rPr>
                <w:rFonts w:asciiTheme="minorHAnsi" w:hAnsiTheme="minorHAnsi"/>
                <w:sz w:val="24"/>
                <w:lang w:val="en-GB"/>
              </w:rPr>
              <w:t> </w:t>
            </w:r>
          </w:p>
        </w:tc>
      </w:tr>
    </w:tbl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4956E6" w:rsidRDefault="004956E6" w:rsidP="004956E6">
      <w:pPr>
        <w:pStyle w:val="normalwithoutspacing"/>
        <w:rPr>
          <w:rFonts w:asciiTheme="minorHAnsi" w:hAnsiTheme="minorHAnsi"/>
          <w:sz w:val="24"/>
        </w:rPr>
      </w:pPr>
    </w:p>
    <w:p w:rsidR="00B64DE4" w:rsidRPr="004956E6" w:rsidRDefault="00B64DE4">
      <w:pPr>
        <w:rPr>
          <w:lang w:val="el-GR"/>
        </w:rPr>
      </w:pPr>
    </w:p>
    <w:sectPr w:rsidR="00B64DE4" w:rsidRPr="0049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6"/>
    <w:rsid w:val="004956E6"/>
    <w:rsid w:val="008E31CA"/>
    <w:rsid w:val="00B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AFD03-6631-4678-9458-A3134F0C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E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4956E6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49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2019-02-11T09:40:00Z</dcterms:created>
  <dcterms:modified xsi:type="dcterms:W3CDTF">2019-02-11T09:40:00Z</dcterms:modified>
</cp:coreProperties>
</file>