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EC6" w:rsidRDefault="00204EC6">
      <w:bookmarkStart w:id="0" w:name="_GoBack"/>
      <w:bookmarkEnd w:id="0"/>
    </w:p>
    <w:p w:rsidR="003768FD" w:rsidRPr="008169BF" w:rsidRDefault="004F2270" w:rsidP="003768FD">
      <w:pPr>
        <w:pStyle w:val="Heading2"/>
        <w:tabs>
          <w:tab w:val="clear" w:pos="567"/>
          <w:tab w:val="left" w:pos="0"/>
        </w:tabs>
        <w:spacing w:before="0" w:after="120"/>
        <w:ind w:left="0" w:firstLine="0"/>
        <w:rPr>
          <w:rFonts w:ascii="Calibri" w:hAnsi="Calibri"/>
          <w:szCs w:val="24"/>
          <w:lang w:val="el-GR"/>
        </w:rPr>
      </w:pPr>
      <w:bookmarkStart w:id="1" w:name="_Toc160013317"/>
      <w:r>
        <w:rPr>
          <w:rFonts w:ascii="Calibri" w:hAnsi="Calibri"/>
          <w:szCs w:val="24"/>
          <w:lang w:val="el-GR"/>
        </w:rPr>
        <w:t xml:space="preserve">ΦΥΛΛΟ </w:t>
      </w:r>
      <w:r w:rsidR="003768FD" w:rsidRPr="008169BF">
        <w:rPr>
          <w:rFonts w:ascii="Calibri" w:hAnsi="Calibri"/>
          <w:szCs w:val="24"/>
          <w:lang w:val="el-GR"/>
        </w:rPr>
        <w:t xml:space="preserve"> ΣΥΜΜΟΡΦΩΣΗΣ</w:t>
      </w:r>
      <w:bookmarkEnd w:id="1"/>
    </w:p>
    <w:p w:rsidR="003768FD" w:rsidRDefault="003768FD" w:rsidP="003768FD">
      <w:pPr>
        <w:pStyle w:val="normalwithoutspacing"/>
        <w:spacing w:after="120"/>
        <w:rPr>
          <w:b/>
          <w:bCs/>
          <w:color w:val="000000"/>
          <w:sz w:val="24"/>
        </w:rPr>
      </w:pPr>
    </w:p>
    <w:tbl>
      <w:tblPr>
        <w:tblW w:w="5001" w:type="pct"/>
        <w:tblLook w:val="04A0" w:firstRow="1" w:lastRow="0" w:firstColumn="1" w:lastColumn="0" w:noHBand="0" w:noVBand="1"/>
      </w:tblPr>
      <w:tblGrid>
        <w:gridCol w:w="473"/>
        <w:gridCol w:w="4979"/>
        <w:gridCol w:w="735"/>
        <w:gridCol w:w="730"/>
        <w:gridCol w:w="1381"/>
      </w:tblGrid>
      <w:tr w:rsidR="003768FD" w:rsidRPr="0078566D" w:rsidTr="004F2270">
        <w:trPr>
          <w:trHeight w:val="855"/>
        </w:trPr>
        <w:tc>
          <w:tcPr>
            <w:tcW w:w="2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8FD" w:rsidRPr="0078566D" w:rsidRDefault="003768FD" w:rsidP="00975CAE">
            <w:pPr>
              <w:jc w:val="center"/>
              <w:rPr>
                <w:rFonts w:asciiTheme="minorHAnsi" w:hAnsiTheme="minorHAnsi" w:cstheme="minorHAnsi"/>
                <w:b/>
                <w:bCs/>
                <w:sz w:val="20"/>
                <w:szCs w:val="20"/>
                <w:lang w:val="el-GR" w:eastAsia="el-GR"/>
              </w:rPr>
            </w:pPr>
            <w:r w:rsidRPr="0078566D">
              <w:rPr>
                <w:rFonts w:asciiTheme="minorHAnsi" w:hAnsiTheme="minorHAnsi" w:cstheme="minorHAnsi"/>
                <w:b/>
                <w:bCs/>
                <w:sz w:val="20"/>
                <w:szCs w:val="20"/>
                <w:lang w:val="el-GR" w:eastAsia="el-GR"/>
              </w:rPr>
              <w:t>ΑΑ</w:t>
            </w:r>
          </w:p>
        </w:tc>
        <w:tc>
          <w:tcPr>
            <w:tcW w:w="3000" w:type="pct"/>
            <w:tcBorders>
              <w:top w:val="single" w:sz="4" w:space="0" w:color="auto"/>
              <w:left w:val="nil"/>
              <w:bottom w:val="single" w:sz="4" w:space="0" w:color="auto"/>
              <w:right w:val="single" w:sz="4" w:space="0" w:color="auto"/>
            </w:tcBorders>
            <w:shd w:val="clear" w:color="auto" w:fill="auto"/>
            <w:vAlign w:val="center"/>
            <w:hideMark/>
          </w:tcPr>
          <w:p w:rsidR="003768FD" w:rsidRPr="0078566D" w:rsidRDefault="003768FD" w:rsidP="00975CAE">
            <w:pPr>
              <w:jc w:val="center"/>
              <w:rPr>
                <w:rFonts w:asciiTheme="minorHAnsi" w:hAnsiTheme="minorHAnsi" w:cstheme="minorHAnsi"/>
                <w:b/>
                <w:bCs/>
                <w:sz w:val="20"/>
                <w:szCs w:val="20"/>
                <w:lang w:val="el-GR" w:eastAsia="el-GR"/>
              </w:rPr>
            </w:pPr>
            <w:r w:rsidRPr="0078566D">
              <w:rPr>
                <w:rFonts w:asciiTheme="minorHAnsi" w:hAnsiTheme="minorHAnsi" w:cstheme="minorHAnsi"/>
                <w:b/>
                <w:bCs/>
                <w:sz w:val="20"/>
                <w:szCs w:val="20"/>
                <w:lang w:val="el-GR" w:eastAsia="el-GR"/>
              </w:rPr>
              <w:t>ΤΕΧΝΙΚΗ ΠΕΡΙΓΡΑΦΗ</w:t>
            </w:r>
          </w:p>
        </w:tc>
        <w:tc>
          <w:tcPr>
            <w:tcW w:w="443" w:type="pct"/>
            <w:tcBorders>
              <w:top w:val="single" w:sz="4" w:space="0" w:color="auto"/>
              <w:left w:val="nil"/>
              <w:bottom w:val="single" w:sz="4" w:space="0" w:color="auto"/>
              <w:right w:val="single" w:sz="4" w:space="0" w:color="auto"/>
            </w:tcBorders>
          </w:tcPr>
          <w:p w:rsidR="003768FD" w:rsidRPr="0078566D" w:rsidRDefault="003768FD" w:rsidP="00975CAE">
            <w:pPr>
              <w:jc w:val="center"/>
              <w:rPr>
                <w:rFonts w:asciiTheme="minorHAnsi" w:hAnsiTheme="minorHAnsi" w:cstheme="minorHAnsi"/>
                <w:b/>
                <w:bCs/>
                <w:sz w:val="20"/>
                <w:szCs w:val="20"/>
                <w:lang w:val="el-GR" w:eastAsia="el-GR"/>
              </w:rPr>
            </w:pPr>
          </w:p>
          <w:p w:rsidR="003768FD" w:rsidRPr="0078566D" w:rsidRDefault="003768FD" w:rsidP="00975CAE">
            <w:pPr>
              <w:jc w:val="center"/>
              <w:rPr>
                <w:rFonts w:asciiTheme="minorHAnsi" w:hAnsiTheme="minorHAnsi" w:cstheme="minorHAnsi"/>
                <w:b/>
                <w:bCs/>
                <w:sz w:val="20"/>
                <w:szCs w:val="20"/>
                <w:lang w:val="el-GR" w:eastAsia="el-GR"/>
              </w:rPr>
            </w:pPr>
            <w:r w:rsidRPr="0078566D">
              <w:rPr>
                <w:rFonts w:asciiTheme="minorHAnsi" w:hAnsiTheme="minorHAnsi" w:cstheme="minorHAnsi"/>
                <w:b/>
                <w:bCs/>
                <w:sz w:val="20"/>
                <w:szCs w:val="20"/>
                <w:lang w:val="el-GR" w:eastAsia="el-GR"/>
              </w:rPr>
              <w:t>ΝΑΙ</w:t>
            </w:r>
          </w:p>
        </w:tc>
        <w:tc>
          <w:tcPr>
            <w:tcW w:w="440" w:type="pct"/>
            <w:tcBorders>
              <w:top w:val="single" w:sz="4" w:space="0" w:color="auto"/>
              <w:left w:val="nil"/>
              <w:bottom w:val="single" w:sz="4" w:space="0" w:color="auto"/>
              <w:right w:val="single" w:sz="4" w:space="0" w:color="auto"/>
            </w:tcBorders>
          </w:tcPr>
          <w:p w:rsidR="003768FD" w:rsidRPr="0078566D" w:rsidRDefault="003768FD" w:rsidP="00975CAE">
            <w:pPr>
              <w:jc w:val="center"/>
              <w:rPr>
                <w:rFonts w:asciiTheme="minorHAnsi" w:hAnsiTheme="minorHAnsi" w:cstheme="minorHAnsi"/>
                <w:b/>
                <w:bCs/>
                <w:sz w:val="20"/>
                <w:szCs w:val="20"/>
                <w:lang w:val="el-GR" w:eastAsia="el-GR"/>
              </w:rPr>
            </w:pPr>
          </w:p>
          <w:p w:rsidR="003768FD" w:rsidRPr="0078566D" w:rsidRDefault="003768FD" w:rsidP="00975CAE">
            <w:pPr>
              <w:jc w:val="center"/>
              <w:rPr>
                <w:rFonts w:asciiTheme="minorHAnsi" w:hAnsiTheme="minorHAnsi" w:cstheme="minorHAnsi"/>
                <w:b/>
                <w:bCs/>
                <w:sz w:val="20"/>
                <w:szCs w:val="20"/>
                <w:lang w:val="el-GR" w:eastAsia="el-GR"/>
              </w:rPr>
            </w:pPr>
            <w:r w:rsidRPr="0078566D">
              <w:rPr>
                <w:rFonts w:asciiTheme="minorHAnsi" w:hAnsiTheme="minorHAnsi" w:cstheme="minorHAnsi"/>
                <w:b/>
                <w:bCs/>
                <w:sz w:val="20"/>
                <w:szCs w:val="20"/>
                <w:lang w:val="el-GR" w:eastAsia="el-GR"/>
              </w:rPr>
              <w:t>ΟΧΙ</w:t>
            </w:r>
          </w:p>
        </w:tc>
        <w:tc>
          <w:tcPr>
            <w:tcW w:w="832" w:type="pct"/>
            <w:tcBorders>
              <w:top w:val="single" w:sz="4" w:space="0" w:color="auto"/>
              <w:left w:val="nil"/>
              <w:bottom w:val="single" w:sz="4" w:space="0" w:color="auto"/>
              <w:right w:val="single" w:sz="4" w:space="0" w:color="auto"/>
            </w:tcBorders>
          </w:tcPr>
          <w:p w:rsidR="003768FD" w:rsidRPr="0078566D" w:rsidRDefault="003768FD" w:rsidP="00975CAE">
            <w:pPr>
              <w:jc w:val="center"/>
              <w:rPr>
                <w:rFonts w:asciiTheme="minorHAnsi" w:hAnsiTheme="minorHAnsi" w:cstheme="minorHAnsi"/>
                <w:b/>
                <w:bCs/>
                <w:sz w:val="20"/>
                <w:szCs w:val="20"/>
                <w:lang w:val="el-GR" w:eastAsia="el-GR"/>
              </w:rPr>
            </w:pPr>
          </w:p>
          <w:p w:rsidR="003768FD" w:rsidRPr="0078566D" w:rsidRDefault="003768FD" w:rsidP="00975CAE">
            <w:pPr>
              <w:jc w:val="center"/>
              <w:rPr>
                <w:rFonts w:asciiTheme="minorHAnsi" w:hAnsiTheme="minorHAnsi" w:cstheme="minorHAnsi"/>
                <w:b/>
                <w:bCs/>
                <w:sz w:val="20"/>
                <w:szCs w:val="20"/>
                <w:lang w:val="el-GR" w:eastAsia="el-GR"/>
              </w:rPr>
            </w:pPr>
            <w:r w:rsidRPr="0078566D">
              <w:rPr>
                <w:rFonts w:asciiTheme="minorHAnsi" w:hAnsiTheme="minorHAnsi" w:cstheme="minorHAnsi"/>
                <w:b/>
                <w:bCs/>
                <w:sz w:val="20"/>
                <w:szCs w:val="20"/>
                <w:lang w:val="el-GR" w:eastAsia="el-GR"/>
              </w:rPr>
              <w:t>ΠΑΡΑΠΟΜΠΗ</w:t>
            </w:r>
          </w:p>
        </w:tc>
      </w:tr>
      <w:tr w:rsidR="003768FD" w:rsidRPr="003768FD" w:rsidTr="00975CAE">
        <w:trPr>
          <w:trHeight w:val="331"/>
        </w:trPr>
        <w:tc>
          <w:tcPr>
            <w:tcW w:w="5000" w:type="pct"/>
            <w:gridSpan w:val="5"/>
            <w:tcBorders>
              <w:top w:val="nil"/>
              <w:left w:val="single" w:sz="4" w:space="0" w:color="auto"/>
              <w:bottom w:val="single" w:sz="4" w:space="0" w:color="auto"/>
              <w:right w:val="single" w:sz="4" w:space="0" w:color="auto"/>
            </w:tcBorders>
            <w:shd w:val="clear" w:color="3D85C6" w:fill="D8D8D8"/>
          </w:tcPr>
          <w:p w:rsidR="003768FD" w:rsidRPr="0078566D" w:rsidRDefault="003768FD" w:rsidP="00975CAE">
            <w:pPr>
              <w:rPr>
                <w:rFonts w:asciiTheme="minorHAnsi" w:hAnsiTheme="minorHAnsi" w:cstheme="minorHAnsi"/>
                <w:b/>
                <w:bCs/>
                <w:sz w:val="20"/>
                <w:szCs w:val="20"/>
                <w:lang w:val="el-GR" w:eastAsia="el-GR"/>
              </w:rPr>
            </w:pPr>
            <w:r w:rsidRPr="0078566D">
              <w:rPr>
                <w:rFonts w:asciiTheme="minorHAnsi" w:hAnsiTheme="minorHAnsi" w:cstheme="minorHAnsi"/>
                <w:b/>
                <w:bCs/>
                <w:sz w:val="20"/>
                <w:szCs w:val="20"/>
                <w:lang w:val="el-GR" w:eastAsia="el-GR"/>
              </w:rPr>
              <w:t xml:space="preserve">ΠΙΝΑΚΑΣ 1|  Αναλώσιμα </w:t>
            </w:r>
            <w:proofErr w:type="spellStart"/>
            <w:r w:rsidRPr="0078566D">
              <w:rPr>
                <w:rFonts w:asciiTheme="minorHAnsi" w:hAnsiTheme="minorHAnsi" w:cstheme="minorHAnsi"/>
                <w:b/>
                <w:bCs/>
                <w:sz w:val="20"/>
                <w:szCs w:val="20"/>
                <w:lang w:val="el-GR" w:eastAsia="el-GR"/>
              </w:rPr>
              <w:t>κυτταροκαλλιεργειών</w:t>
            </w:r>
            <w:proofErr w:type="spellEnd"/>
            <w:r w:rsidRPr="0078566D">
              <w:rPr>
                <w:rFonts w:asciiTheme="minorHAnsi" w:hAnsiTheme="minorHAnsi" w:cstheme="minorHAnsi"/>
                <w:b/>
                <w:bCs/>
                <w:sz w:val="20"/>
                <w:szCs w:val="20"/>
                <w:lang w:val="el-GR" w:eastAsia="el-GR"/>
              </w:rPr>
              <w:t xml:space="preserve"> (ΚΛΕΙΣΤΟΣ ΠΙΝΑΚΑΣ)</w:t>
            </w:r>
          </w:p>
        </w:tc>
      </w:tr>
      <w:tr w:rsidR="003768FD" w:rsidRPr="0078566D" w:rsidTr="004F2270">
        <w:trPr>
          <w:trHeight w:val="9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3768FD" w:rsidRPr="0078566D" w:rsidRDefault="003768FD" w:rsidP="00975CAE">
            <w:pPr>
              <w:jc w:val="center"/>
              <w:rPr>
                <w:rFonts w:asciiTheme="minorHAnsi" w:hAnsiTheme="minorHAnsi" w:cstheme="minorHAnsi"/>
                <w:b/>
                <w:bCs/>
                <w:color w:val="000000"/>
                <w:sz w:val="20"/>
                <w:szCs w:val="20"/>
                <w:lang w:val="el-GR" w:eastAsia="el-GR"/>
              </w:rPr>
            </w:pPr>
            <w:r w:rsidRPr="0078566D">
              <w:rPr>
                <w:rFonts w:asciiTheme="minorHAnsi" w:hAnsiTheme="minorHAnsi" w:cstheme="minorHAnsi"/>
                <w:b/>
                <w:bCs/>
                <w:color w:val="000000"/>
                <w:sz w:val="20"/>
                <w:szCs w:val="20"/>
                <w:lang w:val="el-GR" w:eastAsia="el-GR"/>
              </w:rPr>
              <w:t>1.1</w:t>
            </w:r>
          </w:p>
        </w:tc>
        <w:tc>
          <w:tcPr>
            <w:tcW w:w="3000" w:type="pct"/>
            <w:tcBorders>
              <w:top w:val="nil"/>
              <w:left w:val="nil"/>
              <w:bottom w:val="single" w:sz="4" w:space="0" w:color="auto"/>
              <w:right w:val="single" w:sz="4" w:space="0" w:color="auto"/>
            </w:tcBorders>
            <w:shd w:val="clear" w:color="auto" w:fill="auto"/>
          </w:tcPr>
          <w:p w:rsidR="003768FD" w:rsidRPr="0078566D" w:rsidRDefault="003768FD" w:rsidP="00975CAE">
            <w:pPr>
              <w:rPr>
                <w:rFonts w:asciiTheme="minorHAnsi" w:hAnsiTheme="minorHAnsi" w:cstheme="minorHAnsi"/>
                <w:color w:val="000000"/>
                <w:sz w:val="20"/>
                <w:szCs w:val="20"/>
                <w:lang w:val="el-GR" w:eastAsia="el-GR"/>
              </w:rPr>
            </w:pPr>
            <w:r w:rsidRPr="0078566D">
              <w:rPr>
                <w:rFonts w:asciiTheme="minorHAnsi" w:hAnsiTheme="minorHAnsi" w:cstheme="minorHAnsi"/>
                <w:color w:val="000000"/>
                <w:sz w:val="20"/>
                <w:szCs w:val="20"/>
                <w:lang w:val="el-GR" w:eastAsia="el-GR"/>
              </w:rPr>
              <w:t xml:space="preserve">Αντιδραστήριο </w:t>
            </w:r>
            <w:proofErr w:type="spellStart"/>
            <w:r w:rsidRPr="0078566D">
              <w:rPr>
                <w:rFonts w:asciiTheme="minorHAnsi" w:hAnsiTheme="minorHAnsi" w:cstheme="minorHAnsi"/>
                <w:color w:val="000000"/>
                <w:sz w:val="20"/>
                <w:szCs w:val="20"/>
                <w:lang w:val="el-GR" w:eastAsia="el-GR"/>
              </w:rPr>
              <w:t>διαμόλυνσης</w:t>
            </w:r>
            <w:proofErr w:type="spellEnd"/>
            <w:r w:rsidRPr="0078566D">
              <w:rPr>
                <w:rFonts w:asciiTheme="minorHAnsi" w:hAnsiTheme="minorHAnsi" w:cstheme="minorHAnsi"/>
                <w:color w:val="000000"/>
                <w:sz w:val="20"/>
                <w:szCs w:val="20"/>
                <w:lang w:val="el-GR" w:eastAsia="el-GR"/>
              </w:rPr>
              <w:t xml:space="preserve">, ισοδύναμο της </w:t>
            </w:r>
            <w:proofErr w:type="spellStart"/>
            <w:r w:rsidRPr="0078566D">
              <w:rPr>
                <w:rFonts w:asciiTheme="minorHAnsi" w:hAnsiTheme="minorHAnsi" w:cstheme="minorHAnsi"/>
                <w:color w:val="000000"/>
                <w:sz w:val="20"/>
                <w:szCs w:val="20"/>
                <w:lang w:val="el-GR" w:eastAsia="el-GR"/>
              </w:rPr>
              <w:t>Lipofectamine</w:t>
            </w:r>
            <w:proofErr w:type="spellEnd"/>
            <w:r w:rsidRPr="0078566D">
              <w:rPr>
                <w:rFonts w:asciiTheme="minorHAnsi" w:hAnsiTheme="minorHAnsi" w:cstheme="minorHAnsi"/>
                <w:color w:val="000000"/>
                <w:sz w:val="20"/>
                <w:szCs w:val="20"/>
                <w:lang w:val="el-GR" w:eastAsia="el-GR"/>
              </w:rPr>
              <w:t xml:space="preserve"> 2000, που να βασίζεται σε λιπίδια και </w:t>
            </w:r>
            <w:proofErr w:type="spellStart"/>
            <w:r w:rsidRPr="0078566D">
              <w:rPr>
                <w:rFonts w:asciiTheme="minorHAnsi" w:hAnsiTheme="minorHAnsi" w:cstheme="minorHAnsi"/>
                <w:color w:val="000000"/>
                <w:sz w:val="20"/>
                <w:szCs w:val="20"/>
                <w:lang w:val="el-GR" w:eastAsia="el-GR"/>
              </w:rPr>
              <w:t>διαμολύνει</w:t>
            </w:r>
            <w:proofErr w:type="spellEnd"/>
            <w:r w:rsidRPr="0078566D">
              <w:rPr>
                <w:rFonts w:asciiTheme="minorHAnsi" w:hAnsiTheme="minorHAnsi" w:cstheme="minorHAnsi"/>
                <w:color w:val="000000"/>
                <w:sz w:val="20"/>
                <w:szCs w:val="20"/>
                <w:lang w:val="el-GR" w:eastAsia="el-GR"/>
              </w:rPr>
              <w:t xml:space="preserve"> αποτελεσματικά όλες τις γνωστές κυτταρικές σειρές, αλλά και πιο δύσκολους κυτταρικούς τύπους, όπως βλαστικά κύτταρα και πρωτογενή κύτταρα. Το αντιδραστήριο να είναι κατάλληλο τόσο για πειράματα αποσιώπησης της γονιδιακής έκφρασης με τη χρήση συνθετικών </w:t>
            </w:r>
            <w:proofErr w:type="spellStart"/>
            <w:r w:rsidRPr="0078566D">
              <w:rPr>
                <w:rFonts w:asciiTheme="minorHAnsi" w:hAnsiTheme="minorHAnsi" w:cstheme="minorHAnsi"/>
                <w:color w:val="000000"/>
                <w:sz w:val="20"/>
                <w:szCs w:val="20"/>
                <w:lang w:val="el-GR" w:eastAsia="el-GR"/>
              </w:rPr>
              <w:t>siRNA</w:t>
            </w:r>
            <w:proofErr w:type="spellEnd"/>
            <w:r w:rsidRPr="0078566D">
              <w:rPr>
                <w:rFonts w:asciiTheme="minorHAnsi" w:hAnsiTheme="minorHAnsi" w:cstheme="minorHAnsi"/>
                <w:color w:val="000000"/>
                <w:sz w:val="20"/>
                <w:szCs w:val="20"/>
                <w:lang w:val="el-GR" w:eastAsia="el-GR"/>
              </w:rPr>
              <w:t xml:space="preserve"> και </w:t>
            </w:r>
            <w:proofErr w:type="spellStart"/>
            <w:r w:rsidRPr="0078566D">
              <w:rPr>
                <w:rFonts w:asciiTheme="minorHAnsi" w:hAnsiTheme="minorHAnsi" w:cstheme="minorHAnsi"/>
                <w:color w:val="000000"/>
                <w:sz w:val="20"/>
                <w:szCs w:val="20"/>
                <w:lang w:val="el-GR" w:eastAsia="el-GR"/>
              </w:rPr>
              <w:t>miRNA</w:t>
            </w:r>
            <w:proofErr w:type="spellEnd"/>
            <w:r w:rsidRPr="0078566D">
              <w:rPr>
                <w:rFonts w:asciiTheme="minorHAnsi" w:hAnsiTheme="minorHAnsi" w:cstheme="minorHAnsi"/>
                <w:color w:val="000000"/>
                <w:sz w:val="20"/>
                <w:szCs w:val="20"/>
                <w:lang w:val="el-GR" w:eastAsia="el-GR"/>
              </w:rPr>
              <w:t xml:space="preserve"> ή </w:t>
            </w:r>
            <w:proofErr w:type="spellStart"/>
            <w:r w:rsidRPr="0078566D">
              <w:rPr>
                <w:rFonts w:asciiTheme="minorHAnsi" w:hAnsiTheme="minorHAnsi" w:cstheme="minorHAnsi"/>
                <w:color w:val="000000"/>
                <w:sz w:val="20"/>
                <w:szCs w:val="20"/>
                <w:lang w:val="el-GR" w:eastAsia="el-GR"/>
              </w:rPr>
              <w:t>RNAi</w:t>
            </w:r>
            <w:proofErr w:type="spellEnd"/>
            <w:r w:rsidRPr="0078566D">
              <w:rPr>
                <w:rFonts w:asciiTheme="minorHAnsi" w:hAnsiTheme="minorHAnsi" w:cstheme="minorHAnsi"/>
                <w:color w:val="000000"/>
                <w:sz w:val="20"/>
                <w:szCs w:val="20"/>
                <w:lang w:val="el-GR" w:eastAsia="el-GR"/>
              </w:rPr>
              <w:t xml:space="preserve"> </w:t>
            </w:r>
            <w:proofErr w:type="spellStart"/>
            <w:r w:rsidRPr="0078566D">
              <w:rPr>
                <w:rFonts w:asciiTheme="minorHAnsi" w:hAnsiTheme="minorHAnsi" w:cstheme="minorHAnsi"/>
                <w:color w:val="000000"/>
                <w:sz w:val="20"/>
                <w:szCs w:val="20"/>
                <w:lang w:val="el-GR" w:eastAsia="el-GR"/>
              </w:rPr>
              <w:t>πλασμιδίων</w:t>
            </w:r>
            <w:proofErr w:type="spellEnd"/>
            <w:r w:rsidRPr="0078566D">
              <w:rPr>
                <w:rFonts w:asciiTheme="minorHAnsi" w:hAnsiTheme="minorHAnsi" w:cstheme="minorHAnsi"/>
                <w:color w:val="000000"/>
                <w:sz w:val="20"/>
                <w:szCs w:val="20"/>
                <w:lang w:val="el-GR" w:eastAsia="el-GR"/>
              </w:rPr>
              <w:t xml:space="preserve"> (</w:t>
            </w:r>
            <w:proofErr w:type="spellStart"/>
            <w:r w:rsidRPr="0078566D">
              <w:rPr>
                <w:rFonts w:asciiTheme="minorHAnsi" w:hAnsiTheme="minorHAnsi" w:cstheme="minorHAnsi"/>
                <w:color w:val="000000"/>
                <w:sz w:val="20"/>
                <w:szCs w:val="20"/>
                <w:lang w:val="el-GR" w:eastAsia="el-GR"/>
              </w:rPr>
              <w:t>shRNA</w:t>
            </w:r>
            <w:proofErr w:type="spellEnd"/>
            <w:r w:rsidRPr="0078566D">
              <w:rPr>
                <w:rFonts w:asciiTheme="minorHAnsi" w:hAnsiTheme="minorHAnsi" w:cstheme="minorHAnsi"/>
                <w:color w:val="000000"/>
                <w:sz w:val="20"/>
                <w:szCs w:val="20"/>
                <w:lang w:val="el-GR" w:eastAsia="el-GR"/>
              </w:rPr>
              <w:t xml:space="preserve">), όσο και για μελέτες της γονιδιακής έκφρασης με χρήση </w:t>
            </w:r>
            <w:proofErr w:type="spellStart"/>
            <w:r w:rsidRPr="0078566D">
              <w:rPr>
                <w:rFonts w:asciiTheme="minorHAnsi" w:hAnsiTheme="minorHAnsi" w:cstheme="minorHAnsi"/>
                <w:color w:val="000000"/>
                <w:sz w:val="20"/>
                <w:szCs w:val="20"/>
                <w:lang w:val="el-GR" w:eastAsia="el-GR"/>
              </w:rPr>
              <w:t>πλασμιδίων</w:t>
            </w:r>
            <w:proofErr w:type="spellEnd"/>
            <w:r w:rsidRPr="0078566D">
              <w:rPr>
                <w:rFonts w:asciiTheme="minorHAnsi" w:hAnsiTheme="minorHAnsi" w:cstheme="minorHAnsi"/>
                <w:color w:val="000000"/>
                <w:sz w:val="20"/>
                <w:szCs w:val="20"/>
                <w:lang w:val="el-GR" w:eastAsia="el-GR"/>
              </w:rPr>
              <w:t xml:space="preserve"> ή </w:t>
            </w:r>
            <w:proofErr w:type="spellStart"/>
            <w:r w:rsidRPr="0078566D">
              <w:rPr>
                <w:rFonts w:asciiTheme="minorHAnsi" w:hAnsiTheme="minorHAnsi" w:cstheme="minorHAnsi"/>
                <w:color w:val="000000"/>
                <w:sz w:val="20"/>
                <w:szCs w:val="20"/>
                <w:lang w:val="el-GR" w:eastAsia="el-GR"/>
              </w:rPr>
              <w:t>mRNA</w:t>
            </w:r>
            <w:proofErr w:type="spellEnd"/>
            <w:r w:rsidRPr="0078566D">
              <w:rPr>
                <w:rFonts w:asciiTheme="minorHAnsi" w:hAnsiTheme="minorHAnsi" w:cstheme="minorHAnsi"/>
                <w:color w:val="000000"/>
                <w:sz w:val="20"/>
                <w:szCs w:val="20"/>
                <w:lang w:val="el-GR" w:eastAsia="el-GR"/>
              </w:rPr>
              <w:t xml:space="preserve"> μορίων. Να έχει υψηλή απόδοση για συν-</w:t>
            </w:r>
            <w:proofErr w:type="spellStart"/>
            <w:r w:rsidRPr="0078566D">
              <w:rPr>
                <w:rFonts w:asciiTheme="minorHAnsi" w:hAnsiTheme="minorHAnsi" w:cstheme="minorHAnsi"/>
                <w:color w:val="000000"/>
                <w:sz w:val="20"/>
                <w:szCs w:val="20"/>
                <w:lang w:val="el-GR" w:eastAsia="el-GR"/>
              </w:rPr>
              <w:t>διαμόλυνση</w:t>
            </w:r>
            <w:proofErr w:type="spellEnd"/>
            <w:r w:rsidRPr="0078566D">
              <w:rPr>
                <w:rFonts w:asciiTheme="minorHAnsi" w:hAnsiTheme="minorHAnsi" w:cstheme="minorHAnsi"/>
                <w:color w:val="000000"/>
                <w:sz w:val="20"/>
                <w:szCs w:val="20"/>
                <w:lang w:val="el-GR" w:eastAsia="el-GR"/>
              </w:rPr>
              <w:t xml:space="preserve"> των κυττάρων με </w:t>
            </w:r>
            <w:proofErr w:type="spellStart"/>
            <w:r w:rsidRPr="0078566D">
              <w:rPr>
                <w:rFonts w:asciiTheme="minorHAnsi" w:hAnsiTheme="minorHAnsi" w:cstheme="minorHAnsi"/>
                <w:color w:val="000000"/>
                <w:sz w:val="20"/>
                <w:szCs w:val="20"/>
                <w:lang w:val="el-GR" w:eastAsia="el-GR"/>
              </w:rPr>
              <w:t>siRNA</w:t>
            </w:r>
            <w:proofErr w:type="spellEnd"/>
            <w:r w:rsidRPr="0078566D">
              <w:rPr>
                <w:rFonts w:asciiTheme="minorHAnsi" w:hAnsiTheme="minorHAnsi" w:cstheme="minorHAnsi"/>
                <w:color w:val="000000"/>
                <w:sz w:val="20"/>
                <w:szCs w:val="20"/>
                <w:lang w:val="el-GR" w:eastAsia="el-GR"/>
              </w:rPr>
              <w:t xml:space="preserve"> και </w:t>
            </w:r>
            <w:proofErr w:type="spellStart"/>
            <w:r w:rsidRPr="0078566D">
              <w:rPr>
                <w:rFonts w:asciiTheme="minorHAnsi" w:hAnsiTheme="minorHAnsi" w:cstheme="minorHAnsi"/>
                <w:color w:val="000000"/>
                <w:sz w:val="20"/>
                <w:szCs w:val="20"/>
                <w:lang w:val="el-GR" w:eastAsia="el-GR"/>
              </w:rPr>
              <w:t>πλασμιδιακό</w:t>
            </w:r>
            <w:proofErr w:type="spellEnd"/>
            <w:r w:rsidRPr="0078566D">
              <w:rPr>
                <w:rFonts w:asciiTheme="minorHAnsi" w:hAnsiTheme="minorHAnsi" w:cstheme="minorHAnsi"/>
                <w:color w:val="000000"/>
                <w:sz w:val="20"/>
                <w:szCs w:val="20"/>
                <w:lang w:val="el-GR" w:eastAsia="el-GR"/>
              </w:rPr>
              <w:t xml:space="preserve"> DNA. Να εξασφαλίζει μεγάλα ποσοστά βιωσιμότητας των κυττάρων (&gt;90%). Επίσης ο χρόνος επώασης για τον σχηματισμό των </w:t>
            </w:r>
            <w:proofErr w:type="spellStart"/>
            <w:r w:rsidRPr="0078566D">
              <w:rPr>
                <w:rFonts w:asciiTheme="minorHAnsi" w:hAnsiTheme="minorHAnsi" w:cstheme="minorHAnsi"/>
                <w:color w:val="000000"/>
                <w:sz w:val="20"/>
                <w:szCs w:val="20"/>
                <w:lang w:val="el-GR" w:eastAsia="el-GR"/>
              </w:rPr>
              <w:t>λιποσωμάτων</w:t>
            </w:r>
            <w:proofErr w:type="spellEnd"/>
            <w:r w:rsidRPr="0078566D">
              <w:rPr>
                <w:rFonts w:asciiTheme="minorHAnsi" w:hAnsiTheme="minorHAnsi" w:cstheme="minorHAnsi"/>
                <w:color w:val="000000"/>
                <w:sz w:val="20"/>
                <w:szCs w:val="20"/>
                <w:lang w:val="el-GR" w:eastAsia="el-GR"/>
              </w:rPr>
              <w:t xml:space="preserve"> να είναι 5 </w:t>
            </w:r>
            <w:proofErr w:type="spellStart"/>
            <w:r w:rsidRPr="0078566D">
              <w:rPr>
                <w:rFonts w:asciiTheme="minorHAnsi" w:hAnsiTheme="minorHAnsi" w:cstheme="minorHAnsi"/>
                <w:color w:val="000000"/>
                <w:sz w:val="20"/>
                <w:szCs w:val="20"/>
                <w:lang w:val="el-GR" w:eastAsia="el-GR"/>
              </w:rPr>
              <w:t>min</w:t>
            </w:r>
            <w:proofErr w:type="spellEnd"/>
            <w:r w:rsidRPr="0078566D">
              <w:rPr>
                <w:rFonts w:asciiTheme="minorHAnsi" w:hAnsiTheme="minorHAnsi" w:cstheme="minorHAnsi"/>
                <w:color w:val="000000"/>
                <w:sz w:val="20"/>
                <w:szCs w:val="20"/>
                <w:lang w:val="el-GR" w:eastAsia="el-GR"/>
              </w:rPr>
              <w:t xml:space="preserve"> και να έχει αποδεδειγμένη αποτελεσματικότητα παρουσία ορού, εξαλείφοντας έτσι την ανάγκη για αλλαγή θρεπτικού μέσου μετά τη </w:t>
            </w:r>
            <w:proofErr w:type="spellStart"/>
            <w:r w:rsidRPr="0078566D">
              <w:rPr>
                <w:rFonts w:asciiTheme="minorHAnsi" w:hAnsiTheme="minorHAnsi" w:cstheme="minorHAnsi"/>
                <w:color w:val="000000"/>
                <w:sz w:val="20"/>
                <w:szCs w:val="20"/>
                <w:lang w:val="el-GR" w:eastAsia="el-GR"/>
              </w:rPr>
              <w:t>διαμόλυνση</w:t>
            </w:r>
            <w:proofErr w:type="spellEnd"/>
            <w:r w:rsidRPr="0078566D">
              <w:rPr>
                <w:rFonts w:asciiTheme="minorHAnsi" w:hAnsiTheme="minorHAnsi" w:cstheme="minorHAnsi"/>
                <w:color w:val="000000"/>
                <w:sz w:val="20"/>
                <w:szCs w:val="20"/>
                <w:lang w:val="el-GR" w:eastAsia="el-GR"/>
              </w:rPr>
              <w:t>. Συσκευασία 1500μL.</w:t>
            </w:r>
          </w:p>
        </w:tc>
        <w:tc>
          <w:tcPr>
            <w:tcW w:w="443" w:type="pct"/>
            <w:tcBorders>
              <w:top w:val="nil"/>
              <w:left w:val="nil"/>
              <w:bottom w:val="single" w:sz="4" w:space="0" w:color="auto"/>
              <w:right w:val="single" w:sz="4" w:space="0" w:color="auto"/>
            </w:tcBorders>
          </w:tcPr>
          <w:p w:rsidR="003768FD" w:rsidRPr="0078566D" w:rsidRDefault="003768FD" w:rsidP="00975CAE">
            <w:pPr>
              <w:rPr>
                <w:rFonts w:asciiTheme="minorHAnsi" w:hAnsiTheme="minorHAnsi" w:cstheme="minorHAnsi"/>
                <w:color w:val="000000"/>
                <w:sz w:val="20"/>
                <w:szCs w:val="20"/>
                <w:lang w:val="el-GR" w:eastAsia="el-GR"/>
              </w:rPr>
            </w:pPr>
          </w:p>
        </w:tc>
        <w:tc>
          <w:tcPr>
            <w:tcW w:w="440" w:type="pct"/>
            <w:tcBorders>
              <w:top w:val="nil"/>
              <w:left w:val="nil"/>
              <w:bottom w:val="single" w:sz="4" w:space="0" w:color="auto"/>
              <w:right w:val="single" w:sz="4" w:space="0" w:color="auto"/>
            </w:tcBorders>
          </w:tcPr>
          <w:p w:rsidR="003768FD" w:rsidRPr="0078566D" w:rsidRDefault="003768FD" w:rsidP="00975CAE">
            <w:pPr>
              <w:rPr>
                <w:rFonts w:asciiTheme="minorHAnsi" w:hAnsiTheme="minorHAnsi" w:cstheme="minorHAnsi"/>
                <w:color w:val="000000"/>
                <w:sz w:val="20"/>
                <w:szCs w:val="20"/>
                <w:lang w:val="el-GR" w:eastAsia="el-GR"/>
              </w:rPr>
            </w:pPr>
          </w:p>
        </w:tc>
        <w:tc>
          <w:tcPr>
            <w:tcW w:w="832" w:type="pct"/>
            <w:tcBorders>
              <w:top w:val="nil"/>
              <w:left w:val="nil"/>
              <w:bottom w:val="single" w:sz="4" w:space="0" w:color="auto"/>
              <w:right w:val="single" w:sz="4" w:space="0" w:color="auto"/>
            </w:tcBorders>
          </w:tcPr>
          <w:p w:rsidR="003768FD" w:rsidRPr="0078566D" w:rsidRDefault="003768FD" w:rsidP="00975CAE">
            <w:pPr>
              <w:rPr>
                <w:rFonts w:asciiTheme="minorHAnsi" w:hAnsiTheme="minorHAnsi" w:cstheme="minorHAnsi"/>
                <w:color w:val="000000"/>
                <w:sz w:val="20"/>
                <w:szCs w:val="20"/>
                <w:lang w:val="el-GR" w:eastAsia="el-GR"/>
              </w:rPr>
            </w:pPr>
          </w:p>
        </w:tc>
      </w:tr>
      <w:tr w:rsidR="003768FD" w:rsidRPr="0078566D" w:rsidTr="004F2270">
        <w:trPr>
          <w:trHeight w:val="118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3768FD" w:rsidRPr="0078566D" w:rsidRDefault="003768FD" w:rsidP="00975CAE">
            <w:pPr>
              <w:jc w:val="center"/>
              <w:rPr>
                <w:rFonts w:asciiTheme="minorHAnsi" w:hAnsiTheme="minorHAnsi" w:cstheme="minorHAnsi"/>
                <w:b/>
                <w:bCs/>
                <w:color w:val="000000"/>
                <w:sz w:val="20"/>
                <w:szCs w:val="20"/>
                <w:lang w:val="el-GR" w:eastAsia="el-GR"/>
              </w:rPr>
            </w:pPr>
            <w:r w:rsidRPr="0078566D">
              <w:rPr>
                <w:rFonts w:asciiTheme="minorHAnsi" w:hAnsiTheme="minorHAnsi" w:cstheme="minorHAnsi"/>
                <w:b/>
                <w:bCs/>
                <w:color w:val="000000"/>
                <w:sz w:val="20"/>
                <w:szCs w:val="20"/>
                <w:lang w:val="el-GR" w:eastAsia="el-GR"/>
              </w:rPr>
              <w:t>1.2</w:t>
            </w:r>
          </w:p>
        </w:tc>
        <w:tc>
          <w:tcPr>
            <w:tcW w:w="3000" w:type="pct"/>
            <w:tcBorders>
              <w:top w:val="nil"/>
              <w:left w:val="nil"/>
              <w:bottom w:val="single" w:sz="4" w:space="0" w:color="auto"/>
              <w:right w:val="single" w:sz="4" w:space="0" w:color="auto"/>
            </w:tcBorders>
            <w:shd w:val="clear" w:color="auto" w:fill="auto"/>
          </w:tcPr>
          <w:p w:rsidR="003768FD" w:rsidRPr="0078566D" w:rsidRDefault="003768FD" w:rsidP="00975CAE">
            <w:pPr>
              <w:rPr>
                <w:rFonts w:asciiTheme="minorHAnsi" w:hAnsiTheme="minorHAnsi" w:cstheme="minorHAnsi"/>
                <w:color w:val="000000"/>
                <w:sz w:val="20"/>
                <w:szCs w:val="20"/>
                <w:lang w:val="el-GR" w:eastAsia="el-GR"/>
              </w:rPr>
            </w:pPr>
            <w:r w:rsidRPr="0078566D">
              <w:rPr>
                <w:rFonts w:asciiTheme="minorHAnsi" w:hAnsiTheme="minorHAnsi" w:cstheme="minorHAnsi"/>
                <w:color w:val="000000"/>
                <w:sz w:val="20"/>
                <w:szCs w:val="20"/>
                <w:lang w:val="el-GR" w:eastAsia="el-GR"/>
              </w:rPr>
              <w:t xml:space="preserve">Καλλιεργητικό υλικό χωρίς HEPES που χρησιμοποιείται για τη στήριξη της κυτταρικής ανάπτυξης σε μια ποικιλία κυττάρων θηλαστικών αιωρήματος και προσκολλημένων, όπως επιθηλιακών, </w:t>
            </w:r>
            <w:proofErr w:type="spellStart"/>
            <w:r w:rsidRPr="0078566D">
              <w:rPr>
                <w:rFonts w:asciiTheme="minorHAnsi" w:hAnsiTheme="minorHAnsi" w:cstheme="minorHAnsi"/>
                <w:color w:val="000000"/>
                <w:sz w:val="20"/>
                <w:szCs w:val="20"/>
                <w:lang w:val="el-GR" w:eastAsia="el-GR"/>
              </w:rPr>
              <w:t>ινοβλαστών</w:t>
            </w:r>
            <w:proofErr w:type="spellEnd"/>
            <w:r w:rsidRPr="0078566D">
              <w:rPr>
                <w:rFonts w:asciiTheme="minorHAnsi" w:hAnsiTheme="minorHAnsi" w:cstheme="minorHAnsi"/>
                <w:color w:val="000000"/>
                <w:sz w:val="20"/>
                <w:szCs w:val="20"/>
                <w:lang w:val="el-GR" w:eastAsia="el-GR"/>
              </w:rPr>
              <w:t xml:space="preserve"> και λεμφοειδών κυτταρικών γραμμών, χωρίς να απαιτείται κλίβανος CO2. Να περιλαμβάνει </w:t>
            </w:r>
            <w:proofErr w:type="spellStart"/>
            <w:r w:rsidRPr="0078566D">
              <w:rPr>
                <w:rFonts w:asciiTheme="minorHAnsi" w:hAnsiTheme="minorHAnsi" w:cstheme="minorHAnsi"/>
                <w:color w:val="000000"/>
                <w:sz w:val="20"/>
                <w:szCs w:val="20"/>
                <w:lang w:val="el-GR" w:eastAsia="el-GR"/>
              </w:rPr>
              <w:t>Phenol</w:t>
            </w:r>
            <w:proofErr w:type="spellEnd"/>
            <w:r w:rsidRPr="0078566D">
              <w:rPr>
                <w:rFonts w:asciiTheme="minorHAnsi" w:hAnsiTheme="minorHAnsi" w:cstheme="minorHAnsi"/>
                <w:color w:val="000000"/>
                <w:sz w:val="20"/>
                <w:szCs w:val="20"/>
                <w:lang w:val="el-GR" w:eastAsia="el-GR"/>
              </w:rPr>
              <w:t xml:space="preserve"> Red, </w:t>
            </w:r>
            <w:proofErr w:type="spellStart"/>
            <w:r w:rsidRPr="0078566D">
              <w:rPr>
                <w:rFonts w:asciiTheme="minorHAnsi" w:hAnsiTheme="minorHAnsi" w:cstheme="minorHAnsi"/>
                <w:color w:val="000000"/>
                <w:sz w:val="20"/>
                <w:szCs w:val="20"/>
                <w:lang w:val="el-GR" w:eastAsia="el-GR"/>
              </w:rPr>
              <w:t>Sodium</w:t>
            </w:r>
            <w:proofErr w:type="spellEnd"/>
            <w:r w:rsidRPr="0078566D">
              <w:rPr>
                <w:rFonts w:asciiTheme="minorHAnsi" w:hAnsiTheme="minorHAnsi" w:cstheme="minorHAnsi"/>
                <w:color w:val="000000"/>
                <w:sz w:val="20"/>
                <w:szCs w:val="20"/>
                <w:lang w:val="el-GR" w:eastAsia="el-GR"/>
              </w:rPr>
              <w:t xml:space="preserve"> </w:t>
            </w:r>
            <w:proofErr w:type="spellStart"/>
            <w:r w:rsidRPr="0078566D">
              <w:rPr>
                <w:rFonts w:asciiTheme="minorHAnsi" w:hAnsiTheme="minorHAnsi" w:cstheme="minorHAnsi"/>
                <w:color w:val="000000"/>
                <w:sz w:val="20"/>
                <w:szCs w:val="20"/>
                <w:lang w:val="el-GR" w:eastAsia="el-GR"/>
              </w:rPr>
              <w:t>pyruvate</w:t>
            </w:r>
            <w:proofErr w:type="spellEnd"/>
            <w:r w:rsidRPr="0078566D">
              <w:rPr>
                <w:rFonts w:asciiTheme="minorHAnsi" w:hAnsiTheme="minorHAnsi" w:cstheme="minorHAnsi"/>
                <w:color w:val="000000"/>
                <w:sz w:val="20"/>
                <w:szCs w:val="20"/>
                <w:lang w:val="el-GR" w:eastAsia="el-GR"/>
              </w:rPr>
              <w:t>. Να μην περιλαμβάνει L-</w:t>
            </w:r>
            <w:proofErr w:type="spellStart"/>
            <w:r w:rsidRPr="0078566D">
              <w:rPr>
                <w:rFonts w:asciiTheme="minorHAnsi" w:hAnsiTheme="minorHAnsi" w:cstheme="minorHAnsi"/>
                <w:color w:val="000000"/>
                <w:sz w:val="20"/>
                <w:szCs w:val="20"/>
                <w:lang w:val="el-GR" w:eastAsia="el-GR"/>
              </w:rPr>
              <w:t>glutamine</w:t>
            </w:r>
            <w:proofErr w:type="spellEnd"/>
            <w:r w:rsidRPr="0078566D">
              <w:rPr>
                <w:rFonts w:asciiTheme="minorHAnsi" w:hAnsiTheme="minorHAnsi" w:cstheme="minorHAnsi"/>
                <w:color w:val="000000"/>
                <w:sz w:val="20"/>
                <w:szCs w:val="20"/>
                <w:lang w:val="el-GR" w:eastAsia="el-GR"/>
              </w:rPr>
              <w:t xml:space="preserve">, HEPES. Να κατασκευάζεται σε εγκατάσταση συμβατή με </w:t>
            </w:r>
            <w:proofErr w:type="spellStart"/>
            <w:r w:rsidRPr="0078566D">
              <w:rPr>
                <w:rFonts w:asciiTheme="minorHAnsi" w:hAnsiTheme="minorHAnsi" w:cstheme="minorHAnsi"/>
                <w:color w:val="000000"/>
                <w:sz w:val="20"/>
                <w:szCs w:val="20"/>
                <w:lang w:val="el-GR" w:eastAsia="el-GR"/>
              </w:rPr>
              <w:t>cGMP</w:t>
            </w:r>
            <w:proofErr w:type="spellEnd"/>
            <w:r w:rsidRPr="0078566D">
              <w:rPr>
                <w:rFonts w:asciiTheme="minorHAnsi" w:hAnsiTheme="minorHAnsi" w:cstheme="minorHAnsi"/>
                <w:color w:val="000000"/>
                <w:sz w:val="20"/>
                <w:szCs w:val="20"/>
                <w:lang w:val="el-GR" w:eastAsia="el-GR"/>
              </w:rPr>
              <w:t xml:space="preserve">, καταχωρημένη στο FDA ως κατασκευαστής </w:t>
            </w:r>
            <w:proofErr w:type="spellStart"/>
            <w:r w:rsidRPr="0078566D">
              <w:rPr>
                <w:rFonts w:asciiTheme="minorHAnsi" w:hAnsiTheme="minorHAnsi" w:cstheme="minorHAnsi"/>
                <w:color w:val="000000"/>
                <w:sz w:val="20"/>
                <w:szCs w:val="20"/>
                <w:lang w:val="el-GR" w:eastAsia="el-GR"/>
              </w:rPr>
              <w:t>ιατροτεχνολογικών</w:t>
            </w:r>
            <w:proofErr w:type="spellEnd"/>
            <w:r w:rsidRPr="0078566D">
              <w:rPr>
                <w:rFonts w:asciiTheme="minorHAnsi" w:hAnsiTheme="minorHAnsi" w:cstheme="minorHAnsi"/>
                <w:color w:val="000000"/>
                <w:sz w:val="20"/>
                <w:szCs w:val="20"/>
                <w:lang w:val="el-GR" w:eastAsia="el-GR"/>
              </w:rPr>
              <w:t xml:space="preserve"> προϊόντων και πιστοποιημένη σύμφωνα με το πρότυπο ISO 13485. Συσκευασία 500 </w:t>
            </w:r>
            <w:proofErr w:type="spellStart"/>
            <w:r w:rsidRPr="0078566D">
              <w:rPr>
                <w:rFonts w:asciiTheme="minorHAnsi" w:hAnsiTheme="minorHAnsi" w:cstheme="minorHAnsi"/>
                <w:color w:val="000000"/>
                <w:sz w:val="20"/>
                <w:szCs w:val="20"/>
                <w:lang w:val="el-GR" w:eastAsia="el-GR"/>
              </w:rPr>
              <w:t>mL</w:t>
            </w:r>
            <w:proofErr w:type="spellEnd"/>
            <w:r w:rsidRPr="0078566D">
              <w:rPr>
                <w:rFonts w:asciiTheme="minorHAnsi" w:hAnsiTheme="minorHAnsi" w:cstheme="minorHAnsi"/>
                <w:color w:val="000000"/>
                <w:sz w:val="20"/>
                <w:szCs w:val="20"/>
                <w:lang w:val="el-GR" w:eastAsia="el-GR"/>
              </w:rPr>
              <w:t>.</w:t>
            </w:r>
          </w:p>
        </w:tc>
        <w:tc>
          <w:tcPr>
            <w:tcW w:w="443" w:type="pct"/>
            <w:tcBorders>
              <w:top w:val="nil"/>
              <w:left w:val="nil"/>
              <w:bottom w:val="single" w:sz="4" w:space="0" w:color="auto"/>
              <w:right w:val="single" w:sz="4" w:space="0" w:color="auto"/>
            </w:tcBorders>
          </w:tcPr>
          <w:p w:rsidR="003768FD" w:rsidRPr="0078566D" w:rsidRDefault="003768FD" w:rsidP="00975CAE">
            <w:pPr>
              <w:rPr>
                <w:rFonts w:asciiTheme="minorHAnsi" w:hAnsiTheme="minorHAnsi" w:cstheme="minorHAnsi"/>
                <w:color w:val="000000"/>
                <w:sz w:val="20"/>
                <w:szCs w:val="20"/>
                <w:lang w:val="el-GR" w:eastAsia="el-GR"/>
              </w:rPr>
            </w:pPr>
          </w:p>
        </w:tc>
        <w:tc>
          <w:tcPr>
            <w:tcW w:w="440" w:type="pct"/>
            <w:tcBorders>
              <w:top w:val="nil"/>
              <w:left w:val="nil"/>
              <w:bottom w:val="single" w:sz="4" w:space="0" w:color="auto"/>
              <w:right w:val="single" w:sz="4" w:space="0" w:color="auto"/>
            </w:tcBorders>
          </w:tcPr>
          <w:p w:rsidR="003768FD" w:rsidRPr="0078566D" w:rsidRDefault="003768FD" w:rsidP="00975CAE">
            <w:pPr>
              <w:rPr>
                <w:rFonts w:asciiTheme="minorHAnsi" w:hAnsiTheme="minorHAnsi" w:cstheme="minorHAnsi"/>
                <w:color w:val="000000"/>
                <w:sz w:val="20"/>
                <w:szCs w:val="20"/>
                <w:lang w:val="el-GR" w:eastAsia="el-GR"/>
              </w:rPr>
            </w:pPr>
          </w:p>
        </w:tc>
        <w:tc>
          <w:tcPr>
            <w:tcW w:w="832" w:type="pct"/>
            <w:tcBorders>
              <w:top w:val="nil"/>
              <w:left w:val="nil"/>
              <w:bottom w:val="single" w:sz="4" w:space="0" w:color="auto"/>
              <w:right w:val="single" w:sz="4" w:space="0" w:color="auto"/>
            </w:tcBorders>
          </w:tcPr>
          <w:p w:rsidR="003768FD" w:rsidRPr="0078566D" w:rsidRDefault="003768FD" w:rsidP="00975CAE">
            <w:pPr>
              <w:rPr>
                <w:rFonts w:asciiTheme="minorHAnsi" w:hAnsiTheme="minorHAnsi" w:cstheme="minorHAnsi"/>
                <w:color w:val="000000"/>
                <w:sz w:val="20"/>
                <w:szCs w:val="20"/>
                <w:lang w:val="el-GR" w:eastAsia="el-GR"/>
              </w:rPr>
            </w:pPr>
          </w:p>
        </w:tc>
      </w:tr>
      <w:tr w:rsidR="003768FD" w:rsidRPr="003768FD" w:rsidTr="004F2270">
        <w:trPr>
          <w:trHeight w:val="547"/>
        </w:trPr>
        <w:tc>
          <w:tcPr>
            <w:tcW w:w="285" w:type="pct"/>
            <w:tcBorders>
              <w:top w:val="nil"/>
              <w:left w:val="single" w:sz="4" w:space="0" w:color="auto"/>
              <w:bottom w:val="single" w:sz="4" w:space="0" w:color="auto"/>
              <w:right w:val="single" w:sz="4" w:space="0" w:color="auto"/>
            </w:tcBorders>
            <w:shd w:val="clear" w:color="auto" w:fill="auto"/>
            <w:noWrap/>
            <w:vAlign w:val="center"/>
          </w:tcPr>
          <w:p w:rsidR="003768FD" w:rsidRPr="0078566D" w:rsidRDefault="003768FD" w:rsidP="00975CAE">
            <w:pPr>
              <w:jc w:val="center"/>
              <w:rPr>
                <w:rFonts w:asciiTheme="minorHAnsi" w:hAnsiTheme="minorHAnsi" w:cstheme="minorHAnsi"/>
                <w:b/>
                <w:bCs/>
                <w:color w:val="000000"/>
                <w:sz w:val="20"/>
                <w:szCs w:val="20"/>
                <w:lang w:val="el-GR" w:eastAsia="el-GR"/>
              </w:rPr>
            </w:pPr>
            <w:r w:rsidRPr="0078566D">
              <w:rPr>
                <w:rFonts w:asciiTheme="minorHAnsi" w:hAnsiTheme="minorHAnsi" w:cstheme="minorHAnsi"/>
                <w:b/>
                <w:bCs/>
                <w:color w:val="000000"/>
                <w:sz w:val="20"/>
                <w:szCs w:val="20"/>
                <w:lang w:val="el-GR" w:eastAsia="el-GR"/>
              </w:rPr>
              <w:t>1.3</w:t>
            </w:r>
          </w:p>
        </w:tc>
        <w:tc>
          <w:tcPr>
            <w:tcW w:w="3000" w:type="pct"/>
            <w:tcBorders>
              <w:top w:val="nil"/>
              <w:left w:val="nil"/>
              <w:bottom w:val="single" w:sz="4" w:space="0" w:color="auto"/>
              <w:right w:val="single" w:sz="4" w:space="0" w:color="auto"/>
            </w:tcBorders>
            <w:shd w:val="clear" w:color="auto" w:fill="auto"/>
          </w:tcPr>
          <w:p w:rsidR="003768FD" w:rsidRPr="0078566D" w:rsidRDefault="003768FD" w:rsidP="00975CAE">
            <w:pPr>
              <w:rPr>
                <w:rFonts w:asciiTheme="minorHAnsi" w:hAnsiTheme="minorHAnsi" w:cstheme="minorHAnsi"/>
                <w:color w:val="000000"/>
                <w:sz w:val="20"/>
                <w:szCs w:val="20"/>
                <w:lang w:val="el-GR" w:eastAsia="el-GR"/>
              </w:rPr>
            </w:pPr>
            <w:r w:rsidRPr="0078566D">
              <w:rPr>
                <w:rFonts w:asciiTheme="minorHAnsi" w:hAnsiTheme="minorHAnsi" w:cstheme="minorHAnsi"/>
                <w:color w:val="000000"/>
                <w:sz w:val="20"/>
                <w:szCs w:val="20"/>
                <w:lang w:val="el-GR" w:eastAsia="el-GR"/>
              </w:rPr>
              <w:t xml:space="preserve">Πλήρες </w:t>
            </w:r>
            <w:proofErr w:type="spellStart"/>
            <w:r w:rsidRPr="0078566D">
              <w:rPr>
                <w:rFonts w:asciiTheme="minorHAnsi" w:hAnsiTheme="minorHAnsi" w:cstheme="minorHAnsi"/>
                <w:color w:val="000000"/>
                <w:sz w:val="20"/>
                <w:szCs w:val="20"/>
                <w:lang w:val="el-GR" w:eastAsia="el-GR"/>
              </w:rPr>
              <w:t>kit</w:t>
            </w:r>
            <w:proofErr w:type="spellEnd"/>
            <w:r w:rsidRPr="0078566D">
              <w:rPr>
                <w:rFonts w:asciiTheme="minorHAnsi" w:hAnsiTheme="minorHAnsi" w:cstheme="minorHAnsi"/>
                <w:color w:val="000000"/>
                <w:sz w:val="20"/>
                <w:szCs w:val="20"/>
                <w:lang w:val="el-GR" w:eastAsia="el-GR"/>
              </w:rPr>
              <w:t xml:space="preserve"> με καλλιεργητικό μέσο χωρίς ορό και </w:t>
            </w:r>
            <w:proofErr w:type="spellStart"/>
            <w:r w:rsidRPr="0078566D">
              <w:rPr>
                <w:rFonts w:asciiTheme="minorHAnsi" w:hAnsiTheme="minorHAnsi" w:cstheme="minorHAnsi"/>
                <w:color w:val="000000"/>
                <w:sz w:val="20"/>
                <w:szCs w:val="20"/>
                <w:lang w:val="el-GR" w:eastAsia="el-GR"/>
              </w:rPr>
              <w:t>αλβουμίνη</w:t>
            </w:r>
            <w:proofErr w:type="spellEnd"/>
            <w:r w:rsidRPr="0078566D">
              <w:rPr>
                <w:rFonts w:asciiTheme="minorHAnsi" w:hAnsiTheme="minorHAnsi" w:cstheme="minorHAnsi"/>
                <w:color w:val="000000"/>
                <w:sz w:val="20"/>
                <w:szCs w:val="20"/>
                <w:lang w:val="el-GR" w:eastAsia="el-GR"/>
              </w:rPr>
              <w:t xml:space="preserve">, κατάλληλο για καλλιέργεια και ανάπτυξη πολυδύναμων </w:t>
            </w:r>
            <w:proofErr w:type="spellStart"/>
            <w:r w:rsidRPr="0078566D">
              <w:rPr>
                <w:rFonts w:asciiTheme="minorHAnsi" w:hAnsiTheme="minorHAnsi" w:cstheme="minorHAnsi"/>
                <w:color w:val="000000"/>
                <w:sz w:val="20"/>
                <w:szCs w:val="20"/>
                <w:lang w:val="el-GR" w:eastAsia="el-GR"/>
              </w:rPr>
              <w:t>βλαστοκυττάρων</w:t>
            </w:r>
            <w:proofErr w:type="spellEnd"/>
            <w:r w:rsidRPr="0078566D">
              <w:rPr>
                <w:rFonts w:asciiTheme="minorHAnsi" w:hAnsiTheme="minorHAnsi" w:cstheme="minorHAnsi"/>
                <w:color w:val="000000"/>
                <w:sz w:val="20"/>
                <w:szCs w:val="20"/>
                <w:lang w:val="el-GR" w:eastAsia="el-GR"/>
              </w:rPr>
              <w:t xml:space="preserve"> και χωρίς να απαιτείται καθημερινή τροφοδοσία με καλλιεργητικά υλικά, για τουλάχιστον 48 ώρες. Να προσφέρεται σε συσκευασία των 500ml και να περιλαμβάνει και 10ml συμπλήρωμα, 50X. Να είναι κατάλληλο για διάφορούς τύπους </w:t>
            </w:r>
            <w:proofErr w:type="spellStart"/>
            <w:r w:rsidRPr="0078566D">
              <w:rPr>
                <w:rFonts w:asciiTheme="minorHAnsi" w:hAnsiTheme="minorHAnsi" w:cstheme="minorHAnsi"/>
                <w:color w:val="000000"/>
                <w:sz w:val="20"/>
                <w:szCs w:val="20"/>
                <w:lang w:val="el-GR" w:eastAsia="el-GR"/>
              </w:rPr>
              <w:t>βλαστοκυττάρων</w:t>
            </w:r>
            <w:proofErr w:type="spellEnd"/>
            <w:r w:rsidRPr="0078566D">
              <w:rPr>
                <w:rFonts w:asciiTheme="minorHAnsi" w:hAnsiTheme="minorHAnsi" w:cstheme="minorHAnsi"/>
                <w:color w:val="000000"/>
                <w:sz w:val="20"/>
                <w:szCs w:val="20"/>
                <w:lang w:val="el-GR" w:eastAsia="el-GR"/>
              </w:rPr>
              <w:t xml:space="preserve"> (</w:t>
            </w:r>
            <w:proofErr w:type="spellStart"/>
            <w:r w:rsidRPr="0078566D">
              <w:rPr>
                <w:rFonts w:asciiTheme="minorHAnsi" w:hAnsiTheme="minorHAnsi" w:cstheme="minorHAnsi"/>
                <w:color w:val="000000"/>
                <w:sz w:val="20"/>
                <w:szCs w:val="20"/>
                <w:lang w:val="el-GR" w:eastAsia="el-GR"/>
              </w:rPr>
              <w:t>Stem</w:t>
            </w:r>
            <w:proofErr w:type="spellEnd"/>
            <w:r w:rsidRPr="0078566D">
              <w:rPr>
                <w:rFonts w:asciiTheme="minorHAnsi" w:hAnsiTheme="minorHAnsi" w:cstheme="minorHAnsi"/>
                <w:color w:val="000000"/>
                <w:sz w:val="20"/>
                <w:szCs w:val="20"/>
                <w:lang w:val="el-GR" w:eastAsia="el-GR"/>
              </w:rPr>
              <w:t xml:space="preserve"> </w:t>
            </w:r>
            <w:proofErr w:type="spellStart"/>
            <w:r w:rsidRPr="0078566D">
              <w:rPr>
                <w:rFonts w:asciiTheme="minorHAnsi" w:hAnsiTheme="minorHAnsi" w:cstheme="minorHAnsi"/>
                <w:color w:val="000000"/>
                <w:sz w:val="20"/>
                <w:szCs w:val="20"/>
                <w:lang w:val="el-GR" w:eastAsia="el-GR"/>
              </w:rPr>
              <w:t>Cells</w:t>
            </w:r>
            <w:proofErr w:type="spellEnd"/>
            <w:r w:rsidRPr="0078566D">
              <w:rPr>
                <w:rFonts w:asciiTheme="minorHAnsi" w:hAnsiTheme="minorHAnsi" w:cstheme="minorHAnsi"/>
                <w:color w:val="000000"/>
                <w:sz w:val="20"/>
                <w:szCs w:val="20"/>
                <w:lang w:val="el-GR" w:eastAsia="el-GR"/>
              </w:rPr>
              <w:t xml:space="preserve">, </w:t>
            </w:r>
            <w:proofErr w:type="spellStart"/>
            <w:r w:rsidRPr="0078566D">
              <w:rPr>
                <w:rFonts w:asciiTheme="minorHAnsi" w:hAnsiTheme="minorHAnsi" w:cstheme="minorHAnsi"/>
                <w:color w:val="000000"/>
                <w:sz w:val="20"/>
                <w:szCs w:val="20"/>
                <w:lang w:val="el-GR" w:eastAsia="el-GR"/>
              </w:rPr>
              <w:t>Embryonic</w:t>
            </w:r>
            <w:proofErr w:type="spellEnd"/>
            <w:r w:rsidRPr="0078566D">
              <w:rPr>
                <w:rFonts w:asciiTheme="minorHAnsi" w:hAnsiTheme="minorHAnsi" w:cstheme="minorHAnsi"/>
                <w:color w:val="000000"/>
                <w:sz w:val="20"/>
                <w:szCs w:val="20"/>
                <w:lang w:val="el-GR" w:eastAsia="el-GR"/>
              </w:rPr>
              <w:t xml:space="preserve"> </w:t>
            </w:r>
            <w:proofErr w:type="spellStart"/>
            <w:r w:rsidRPr="0078566D">
              <w:rPr>
                <w:rFonts w:asciiTheme="minorHAnsi" w:hAnsiTheme="minorHAnsi" w:cstheme="minorHAnsi"/>
                <w:color w:val="000000"/>
                <w:sz w:val="20"/>
                <w:szCs w:val="20"/>
                <w:lang w:val="el-GR" w:eastAsia="el-GR"/>
              </w:rPr>
              <w:t>Stem</w:t>
            </w:r>
            <w:proofErr w:type="spellEnd"/>
            <w:r w:rsidRPr="0078566D">
              <w:rPr>
                <w:rFonts w:asciiTheme="minorHAnsi" w:hAnsiTheme="minorHAnsi" w:cstheme="minorHAnsi"/>
                <w:color w:val="000000"/>
                <w:sz w:val="20"/>
                <w:szCs w:val="20"/>
                <w:lang w:val="el-GR" w:eastAsia="el-GR"/>
              </w:rPr>
              <w:t xml:space="preserve"> </w:t>
            </w:r>
            <w:proofErr w:type="spellStart"/>
            <w:r w:rsidRPr="0078566D">
              <w:rPr>
                <w:rFonts w:asciiTheme="minorHAnsi" w:hAnsiTheme="minorHAnsi" w:cstheme="minorHAnsi"/>
                <w:color w:val="000000"/>
                <w:sz w:val="20"/>
                <w:szCs w:val="20"/>
                <w:lang w:val="el-GR" w:eastAsia="el-GR"/>
              </w:rPr>
              <w:t>Cells</w:t>
            </w:r>
            <w:proofErr w:type="spellEnd"/>
            <w:r w:rsidRPr="0078566D">
              <w:rPr>
                <w:rFonts w:asciiTheme="minorHAnsi" w:hAnsiTheme="minorHAnsi" w:cstheme="minorHAnsi"/>
                <w:color w:val="000000"/>
                <w:sz w:val="20"/>
                <w:szCs w:val="20"/>
                <w:lang w:val="el-GR" w:eastAsia="el-GR"/>
              </w:rPr>
              <w:t xml:space="preserve">, </w:t>
            </w:r>
            <w:proofErr w:type="spellStart"/>
            <w:r w:rsidRPr="0078566D">
              <w:rPr>
                <w:rFonts w:asciiTheme="minorHAnsi" w:hAnsiTheme="minorHAnsi" w:cstheme="minorHAnsi"/>
                <w:color w:val="000000"/>
                <w:sz w:val="20"/>
                <w:szCs w:val="20"/>
                <w:lang w:val="el-GR" w:eastAsia="el-GR"/>
              </w:rPr>
              <w:t>iPS</w:t>
            </w:r>
            <w:proofErr w:type="spellEnd"/>
            <w:r w:rsidRPr="0078566D">
              <w:rPr>
                <w:rFonts w:asciiTheme="minorHAnsi" w:hAnsiTheme="minorHAnsi" w:cstheme="minorHAnsi"/>
                <w:color w:val="000000"/>
                <w:sz w:val="20"/>
                <w:szCs w:val="20"/>
                <w:lang w:val="el-GR" w:eastAsia="el-GR"/>
              </w:rPr>
              <w:t xml:space="preserve"> - </w:t>
            </w:r>
            <w:proofErr w:type="spellStart"/>
            <w:r w:rsidRPr="0078566D">
              <w:rPr>
                <w:rFonts w:asciiTheme="minorHAnsi" w:hAnsiTheme="minorHAnsi" w:cstheme="minorHAnsi"/>
                <w:color w:val="000000"/>
                <w:sz w:val="20"/>
                <w:szCs w:val="20"/>
                <w:lang w:val="el-GR" w:eastAsia="el-GR"/>
              </w:rPr>
              <w:t>Induced</w:t>
            </w:r>
            <w:proofErr w:type="spellEnd"/>
            <w:r w:rsidRPr="0078566D">
              <w:rPr>
                <w:rFonts w:asciiTheme="minorHAnsi" w:hAnsiTheme="minorHAnsi" w:cstheme="minorHAnsi"/>
                <w:color w:val="000000"/>
                <w:sz w:val="20"/>
                <w:szCs w:val="20"/>
                <w:lang w:val="el-GR" w:eastAsia="el-GR"/>
              </w:rPr>
              <w:t xml:space="preserve"> </w:t>
            </w:r>
            <w:proofErr w:type="spellStart"/>
            <w:r w:rsidRPr="0078566D">
              <w:rPr>
                <w:rFonts w:asciiTheme="minorHAnsi" w:hAnsiTheme="minorHAnsi" w:cstheme="minorHAnsi"/>
                <w:color w:val="000000"/>
                <w:sz w:val="20"/>
                <w:szCs w:val="20"/>
                <w:lang w:val="el-GR" w:eastAsia="el-GR"/>
              </w:rPr>
              <w:t>Pluripotent</w:t>
            </w:r>
            <w:proofErr w:type="spellEnd"/>
            <w:r w:rsidRPr="0078566D">
              <w:rPr>
                <w:rFonts w:asciiTheme="minorHAnsi" w:hAnsiTheme="minorHAnsi" w:cstheme="minorHAnsi"/>
                <w:color w:val="000000"/>
                <w:sz w:val="20"/>
                <w:szCs w:val="20"/>
                <w:lang w:val="el-GR" w:eastAsia="el-GR"/>
              </w:rPr>
              <w:t xml:space="preserve"> </w:t>
            </w:r>
            <w:proofErr w:type="spellStart"/>
            <w:r w:rsidRPr="0078566D">
              <w:rPr>
                <w:rFonts w:asciiTheme="minorHAnsi" w:hAnsiTheme="minorHAnsi" w:cstheme="minorHAnsi"/>
                <w:color w:val="000000"/>
                <w:sz w:val="20"/>
                <w:szCs w:val="20"/>
                <w:lang w:val="el-GR" w:eastAsia="el-GR"/>
              </w:rPr>
              <w:t>Stem</w:t>
            </w:r>
            <w:proofErr w:type="spellEnd"/>
            <w:r w:rsidRPr="0078566D">
              <w:rPr>
                <w:rFonts w:asciiTheme="minorHAnsi" w:hAnsiTheme="minorHAnsi" w:cstheme="minorHAnsi"/>
                <w:color w:val="000000"/>
                <w:sz w:val="20"/>
                <w:szCs w:val="20"/>
                <w:lang w:val="el-GR" w:eastAsia="el-GR"/>
              </w:rPr>
              <w:t xml:space="preserve"> </w:t>
            </w:r>
            <w:proofErr w:type="spellStart"/>
            <w:r w:rsidRPr="0078566D">
              <w:rPr>
                <w:rFonts w:asciiTheme="minorHAnsi" w:hAnsiTheme="minorHAnsi" w:cstheme="minorHAnsi"/>
                <w:color w:val="000000"/>
                <w:sz w:val="20"/>
                <w:szCs w:val="20"/>
                <w:lang w:val="el-GR" w:eastAsia="el-GR"/>
              </w:rPr>
              <w:t>Cells</w:t>
            </w:r>
            <w:proofErr w:type="spellEnd"/>
            <w:r w:rsidRPr="0078566D">
              <w:rPr>
                <w:rFonts w:asciiTheme="minorHAnsi" w:hAnsiTheme="minorHAnsi" w:cstheme="minorHAnsi"/>
                <w:color w:val="000000"/>
                <w:sz w:val="20"/>
                <w:szCs w:val="20"/>
                <w:lang w:val="el-GR" w:eastAsia="el-GR"/>
              </w:rPr>
              <w:t xml:space="preserve">) και να έχει χρόνο ζωής τουλάχιστον 12 μήνες. Να παράγεται σύμφωνα με τα εξής πρότυπα: </w:t>
            </w:r>
            <w:proofErr w:type="spellStart"/>
            <w:r w:rsidRPr="0078566D">
              <w:rPr>
                <w:rFonts w:asciiTheme="minorHAnsi" w:hAnsiTheme="minorHAnsi" w:cstheme="minorHAnsi"/>
                <w:color w:val="000000"/>
                <w:sz w:val="20"/>
                <w:szCs w:val="20"/>
                <w:lang w:val="el-GR" w:eastAsia="el-GR"/>
              </w:rPr>
              <w:t>cGMP</w:t>
            </w:r>
            <w:proofErr w:type="spellEnd"/>
            <w:r w:rsidRPr="0078566D">
              <w:rPr>
                <w:rFonts w:asciiTheme="minorHAnsi" w:hAnsiTheme="minorHAnsi" w:cstheme="minorHAnsi"/>
                <w:color w:val="000000"/>
                <w:sz w:val="20"/>
                <w:szCs w:val="20"/>
                <w:lang w:val="el-GR" w:eastAsia="el-GR"/>
              </w:rPr>
              <w:t xml:space="preserve"> for ιατρικές συσκευές, 21 CFR </w:t>
            </w:r>
            <w:proofErr w:type="spellStart"/>
            <w:r w:rsidRPr="0078566D">
              <w:rPr>
                <w:rFonts w:asciiTheme="minorHAnsi" w:hAnsiTheme="minorHAnsi" w:cstheme="minorHAnsi"/>
                <w:color w:val="000000"/>
                <w:sz w:val="20"/>
                <w:szCs w:val="20"/>
                <w:lang w:val="el-GR" w:eastAsia="el-GR"/>
              </w:rPr>
              <w:t>Part</w:t>
            </w:r>
            <w:proofErr w:type="spellEnd"/>
            <w:r w:rsidRPr="0078566D">
              <w:rPr>
                <w:rFonts w:asciiTheme="minorHAnsi" w:hAnsiTheme="minorHAnsi" w:cstheme="minorHAnsi"/>
                <w:color w:val="000000"/>
                <w:sz w:val="20"/>
                <w:szCs w:val="20"/>
                <w:lang w:val="el-GR" w:eastAsia="el-GR"/>
              </w:rPr>
              <w:t xml:space="preserve"> 820 και </w:t>
            </w:r>
            <w:r w:rsidRPr="0078566D">
              <w:rPr>
                <w:rFonts w:asciiTheme="minorHAnsi" w:hAnsiTheme="minorHAnsi" w:cstheme="minorHAnsi"/>
                <w:color w:val="000000"/>
                <w:sz w:val="20"/>
                <w:szCs w:val="20"/>
                <w:lang w:val="el-GR" w:eastAsia="el-GR"/>
              </w:rPr>
              <w:lastRenderedPageBreak/>
              <w:t xml:space="preserve">ISO 13485 και να μπορεί να αποσταλεί και σε θερμοκρασία περιβάλλοντος. </w:t>
            </w:r>
          </w:p>
        </w:tc>
        <w:tc>
          <w:tcPr>
            <w:tcW w:w="443" w:type="pct"/>
            <w:tcBorders>
              <w:top w:val="nil"/>
              <w:left w:val="nil"/>
              <w:bottom w:val="single" w:sz="4" w:space="0" w:color="auto"/>
              <w:right w:val="single" w:sz="4" w:space="0" w:color="auto"/>
            </w:tcBorders>
          </w:tcPr>
          <w:p w:rsidR="003768FD" w:rsidRPr="0078566D" w:rsidRDefault="003768FD" w:rsidP="00975CAE">
            <w:pPr>
              <w:rPr>
                <w:rFonts w:asciiTheme="minorHAnsi" w:hAnsiTheme="minorHAnsi" w:cstheme="minorHAnsi"/>
                <w:color w:val="000000"/>
                <w:sz w:val="20"/>
                <w:szCs w:val="20"/>
                <w:lang w:val="el-GR" w:eastAsia="el-GR"/>
              </w:rPr>
            </w:pPr>
          </w:p>
        </w:tc>
        <w:tc>
          <w:tcPr>
            <w:tcW w:w="440" w:type="pct"/>
            <w:tcBorders>
              <w:top w:val="nil"/>
              <w:left w:val="nil"/>
              <w:bottom w:val="single" w:sz="4" w:space="0" w:color="auto"/>
              <w:right w:val="single" w:sz="4" w:space="0" w:color="auto"/>
            </w:tcBorders>
          </w:tcPr>
          <w:p w:rsidR="003768FD" w:rsidRPr="0078566D" w:rsidRDefault="003768FD" w:rsidP="00975CAE">
            <w:pPr>
              <w:rPr>
                <w:rFonts w:asciiTheme="minorHAnsi" w:hAnsiTheme="minorHAnsi" w:cstheme="minorHAnsi"/>
                <w:color w:val="000000"/>
                <w:sz w:val="20"/>
                <w:szCs w:val="20"/>
                <w:lang w:val="el-GR" w:eastAsia="el-GR"/>
              </w:rPr>
            </w:pPr>
          </w:p>
        </w:tc>
        <w:tc>
          <w:tcPr>
            <w:tcW w:w="832" w:type="pct"/>
            <w:tcBorders>
              <w:top w:val="nil"/>
              <w:left w:val="nil"/>
              <w:bottom w:val="single" w:sz="4" w:space="0" w:color="auto"/>
              <w:right w:val="single" w:sz="4" w:space="0" w:color="auto"/>
            </w:tcBorders>
          </w:tcPr>
          <w:p w:rsidR="003768FD" w:rsidRPr="0078566D" w:rsidRDefault="003768FD" w:rsidP="00975CAE">
            <w:pPr>
              <w:rPr>
                <w:rFonts w:asciiTheme="minorHAnsi" w:hAnsiTheme="minorHAnsi" w:cstheme="minorHAnsi"/>
                <w:color w:val="000000"/>
                <w:sz w:val="20"/>
                <w:szCs w:val="20"/>
                <w:lang w:val="el-GR" w:eastAsia="el-GR"/>
              </w:rPr>
            </w:pPr>
          </w:p>
        </w:tc>
      </w:tr>
      <w:tr w:rsidR="003768FD" w:rsidRPr="003768FD" w:rsidTr="00975CAE">
        <w:trPr>
          <w:trHeight w:val="300"/>
        </w:trPr>
        <w:tc>
          <w:tcPr>
            <w:tcW w:w="5000" w:type="pct"/>
            <w:gridSpan w:val="5"/>
            <w:tcBorders>
              <w:top w:val="nil"/>
              <w:left w:val="single" w:sz="4" w:space="0" w:color="auto"/>
              <w:bottom w:val="single" w:sz="4" w:space="0" w:color="auto"/>
              <w:right w:val="single" w:sz="4" w:space="0" w:color="auto"/>
            </w:tcBorders>
            <w:shd w:val="clear" w:color="3D85C6" w:fill="D8D8D8"/>
          </w:tcPr>
          <w:p w:rsidR="003768FD" w:rsidRPr="0078566D" w:rsidRDefault="003768FD" w:rsidP="00975CAE">
            <w:pPr>
              <w:rPr>
                <w:rFonts w:asciiTheme="minorHAnsi" w:hAnsiTheme="minorHAnsi" w:cstheme="minorHAnsi"/>
                <w:b/>
                <w:bCs/>
                <w:sz w:val="20"/>
                <w:szCs w:val="20"/>
                <w:lang w:val="el-GR" w:eastAsia="el-GR"/>
              </w:rPr>
            </w:pPr>
            <w:r w:rsidRPr="0078566D">
              <w:rPr>
                <w:rFonts w:asciiTheme="minorHAnsi" w:hAnsiTheme="minorHAnsi" w:cstheme="minorHAnsi"/>
                <w:b/>
                <w:bCs/>
                <w:sz w:val="20"/>
                <w:szCs w:val="20"/>
                <w:lang w:val="el-GR" w:eastAsia="el-GR"/>
              </w:rPr>
              <w:lastRenderedPageBreak/>
              <w:t>ΠΙΝΑΚΑΣ 2|  Αναλώσιμα μοριακής βιολογίας (ΚΛΕΙΣΤΟΣ ΠΙΝΑΚΑΣ)</w:t>
            </w:r>
          </w:p>
        </w:tc>
      </w:tr>
      <w:tr w:rsidR="003768FD" w:rsidRPr="0078566D" w:rsidTr="004F2270">
        <w:trPr>
          <w:trHeight w:val="9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3768FD" w:rsidRPr="0078566D" w:rsidRDefault="003768FD" w:rsidP="00975CAE">
            <w:pPr>
              <w:jc w:val="center"/>
              <w:rPr>
                <w:rFonts w:asciiTheme="minorHAnsi" w:hAnsiTheme="minorHAnsi" w:cstheme="minorHAnsi"/>
                <w:b/>
                <w:bCs/>
                <w:color w:val="000000"/>
                <w:sz w:val="20"/>
                <w:szCs w:val="20"/>
                <w:lang w:val="el-GR" w:eastAsia="el-GR"/>
              </w:rPr>
            </w:pPr>
            <w:r w:rsidRPr="0078566D">
              <w:rPr>
                <w:rFonts w:asciiTheme="minorHAnsi" w:hAnsiTheme="minorHAnsi" w:cstheme="minorHAnsi"/>
                <w:b/>
                <w:bCs/>
                <w:color w:val="000000"/>
                <w:sz w:val="20"/>
                <w:szCs w:val="20"/>
                <w:lang w:val="el-GR" w:eastAsia="el-GR"/>
              </w:rPr>
              <w:t>2.1</w:t>
            </w:r>
          </w:p>
        </w:tc>
        <w:tc>
          <w:tcPr>
            <w:tcW w:w="3000" w:type="pct"/>
            <w:tcBorders>
              <w:top w:val="nil"/>
              <w:left w:val="nil"/>
              <w:bottom w:val="single" w:sz="4" w:space="0" w:color="auto"/>
              <w:right w:val="single" w:sz="4" w:space="0" w:color="auto"/>
            </w:tcBorders>
            <w:shd w:val="clear" w:color="auto" w:fill="auto"/>
          </w:tcPr>
          <w:p w:rsidR="003768FD" w:rsidRPr="0078566D" w:rsidRDefault="003768FD" w:rsidP="00975CAE">
            <w:pPr>
              <w:rPr>
                <w:rFonts w:asciiTheme="minorHAnsi" w:hAnsiTheme="minorHAnsi" w:cstheme="minorHAnsi"/>
                <w:color w:val="000000"/>
                <w:sz w:val="20"/>
                <w:szCs w:val="20"/>
                <w:lang w:val="el-GR" w:eastAsia="el-GR"/>
              </w:rPr>
            </w:pPr>
            <w:proofErr w:type="spellStart"/>
            <w:r w:rsidRPr="0078566D">
              <w:rPr>
                <w:rFonts w:asciiTheme="minorHAnsi" w:hAnsiTheme="minorHAnsi" w:cstheme="minorHAnsi"/>
                <w:color w:val="000000"/>
                <w:sz w:val="20"/>
                <w:szCs w:val="20"/>
                <w:lang w:val="el-GR" w:eastAsia="el-GR"/>
              </w:rPr>
              <w:t>Kit</w:t>
            </w:r>
            <w:proofErr w:type="spellEnd"/>
            <w:r w:rsidRPr="0078566D">
              <w:rPr>
                <w:rFonts w:asciiTheme="minorHAnsi" w:hAnsiTheme="minorHAnsi" w:cstheme="minorHAnsi"/>
                <w:color w:val="000000"/>
                <w:sz w:val="20"/>
                <w:szCs w:val="20"/>
                <w:lang w:val="el-GR" w:eastAsia="el-GR"/>
              </w:rPr>
              <w:t xml:space="preserve"> παράλληλης απομόνωσης RNA και πρωτεΐνης από το ίδιο δείγμα που να βασίζεται στην τεχνολογία μεμβράνης οξειδίου του πυριτίου (</w:t>
            </w:r>
            <w:proofErr w:type="spellStart"/>
            <w:r w:rsidRPr="0078566D">
              <w:rPr>
                <w:rFonts w:asciiTheme="minorHAnsi" w:hAnsiTheme="minorHAnsi" w:cstheme="minorHAnsi"/>
                <w:color w:val="000000"/>
                <w:sz w:val="20"/>
                <w:szCs w:val="20"/>
                <w:lang w:val="el-GR" w:eastAsia="el-GR"/>
              </w:rPr>
              <w:t>silica</w:t>
            </w:r>
            <w:proofErr w:type="spellEnd"/>
            <w:r w:rsidRPr="0078566D">
              <w:rPr>
                <w:rFonts w:asciiTheme="minorHAnsi" w:hAnsiTheme="minorHAnsi" w:cstheme="minorHAnsi"/>
                <w:color w:val="000000"/>
                <w:sz w:val="20"/>
                <w:szCs w:val="20"/>
                <w:lang w:val="el-GR" w:eastAsia="el-GR"/>
              </w:rPr>
              <w:t xml:space="preserve"> </w:t>
            </w:r>
            <w:proofErr w:type="spellStart"/>
            <w:r w:rsidRPr="0078566D">
              <w:rPr>
                <w:rFonts w:asciiTheme="minorHAnsi" w:hAnsiTheme="minorHAnsi" w:cstheme="minorHAnsi"/>
                <w:color w:val="000000"/>
                <w:sz w:val="20"/>
                <w:szCs w:val="20"/>
                <w:lang w:val="el-GR" w:eastAsia="el-GR"/>
              </w:rPr>
              <w:t>membrane</w:t>
            </w:r>
            <w:proofErr w:type="spellEnd"/>
            <w:r w:rsidRPr="0078566D">
              <w:rPr>
                <w:rFonts w:asciiTheme="minorHAnsi" w:hAnsiTheme="minorHAnsi" w:cstheme="minorHAnsi"/>
                <w:color w:val="000000"/>
                <w:sz w:val="20"/>
                <w:szCs w:val="20"/>
                <w:lang w:val="el-GR" w:eastAsia="el-GR"/>
              </w:rPr>
              <w:t xml:space="preserve">). Να είναι κατάλληλο για την απομόνωση RNA/πρωτεΐνης από &lt; 30 </w:t>
            </w:r>
            <w:proofErr w:type="spellStart"/>
            <w:r w:rsidRPr="0078566D">
              <w:rPr>
                <w:rFonts w:asciiTheme="minorHAnsi" w:hAnsiTheme="minorHAnsi" w:cstheme="minorHAnsi"/>
                <w:color w:val="000000"/>
                <w:sz w:val="20"/>
                <w:szCs w:val="20"/>
                <w:lang w:val="el-GR" w:eastAsia="el-GR"/>
              </w:rPr>
              <w:t>mg</w:t>
            </w:r>
            <w:proofErr w:type="spellEnd"/>
            <w:r w:rsidRPr="0078566D">
              <w:rPr>
                <w:rFonts w:asciiTheme="minorHAnsi" w:hAnsiTheme="minorHAnsi" w:cstheme="minorHAnsi"/>
                <w:color w:val="000000"/>
                <w:sz w:val="20"/>
                <w:szCs w:val="20"/>
                <w:lang w:val="el-GR" w:eastAsia="el-GR"/>
              </w:rPr>
              <w:t xml:space="preserve"> ζωικού ή ανθρώπινου ιστού,  &lt; 5 x 10⁶ κύτταρα , ή &lt; 100 </w:t>
            </w:r>
            <w:proofErr w:type="spellStart"/>
            <w:r w:rsidRPr="0078566D">
              <w:rPr>
                <w:rFonts w:asciiTheme="minorHAnsi" w:hAnsiTheme="minorHAnsi" w:cstheme="minorHAnsi"/>
                <w:color w:val="000000"/>
                <w:sz w:val="20"/>
                <w:szCs w:val="20"/>
                <w:lang w:val="el-GR" w:eastAsia="el-GR"/>
              </w:rPr>
              <w:t>mg</w:t>
            </w:r>
            <w:proofErr w:type="spellEnd"/>
            <w:r w:rsidRPr="0078566D">
              <w:rPr>
                <w:rFonts w:asciiTheme="minorHAnsi" w:hAnsiTheme="minorHAnsi" w:cstheme="minorHAnsi"/>
                <w:color w:val="000000"/>
                <w:sz w:val="20"/>
                <w:szCs w:val="20"/>
                <w:lang w:val="el-GR" w:eastAsia="el-GR"/>
              </w:rPr>
              <w:t xml:space="preserve"> φυτικού ιστού. Να οδηγεί στην απομόνωση RNA μεγέθους  &gt; 200 </w:t>
            </w:r>
            <w:proofErr w:type="spellStart"/>
            <w:r w:rsidRPr="0078566D">
              <w:rPr>
                <w:rFonts w:asciiTheme="minorHAnsi" w:hAnsiTheme="minorHAnsi" w:cstheme="minorHAnsi"/>
                <w:color w:val="000000"/>
                <w:sz w:val="20"/>
                <w:szCs w:val="20"/>
                <w:lang w:val="el-GR" w:eastAsia="el-GR"/>
              </w:rPr>
              <w:t>nt</w:t>
            </w:r>
            <w:proofErr w:type="spellEnd"/>
            <w:r w:rsidRPr="0078566D">
              <w:rPr>
                <w:rFonts w:asciiTheme="minorHAnsi" w:hAnsiTheme="minorHAnsi" w:cstheme="minorHAnsi"/>
                <w:color w:val="000000"/>
                <w:sz w:val="20"/>
                <w:szCs w:val="20"/>
                <w:lang w:val="el-GR" w:eastAsia="el-GR"/>
              </w:rPr>
              <w:t xml:space="preserve"> και ποσότητας &lt; 70 µg RNA και πρωτεΐνης μεγέθους 15–300 </w:t>
            </w:r>
            <w:proofErr w:type="spellStart"/>
            <w:r w:rsidRPr="0078566D">
              <w:rPr>
                <w:rFonts w:asciiTheme="minorHAnsi" w:hAnsiTheme="minorHAnsi" w:cstheme="minorHAnsi"/>
                <w:color w:val="000000"/>
                <w:sz w:val="20"/>
                <w:szCs w:val="20"/>
                <w:lang w:val="el-GR" w:eastAsia="el-GR"/>
              </w:rPr>
              <w:t>kDa</w:t>
            </w:r>
            <w:proofErr w:type="spellEnd"/>
            <w:r w:rsidRPr="0078566D">
              <w:rPr>
                <w:rFonts w:asciiTheme="minorHAnsi" w:hAnsiTheme="minorHAnsi" w:cstheme="minorHAnsi"/>
                <w:color w:val="000000"/>
                <w:sz w:val="20"/>
                <w:szCs w:val="20"/>
                <w:lang w:val="el-GR" w:eastAsia="el-GR"/>
              </w:rPr>
              <w:t xml:space="preserve"> και ποσότητας &lt; 1200 µg. Να παρέχει τη δυνατότητα </w:t>
            </w:r>
            <w:proofErr w:type="spellStart"/>
            <w:r w:rsidRPr="0078566D">
              <w:rPr>
                <w:rFonts w:asciiTheme="minorHAnsi" w:hAnsiTheme="minorHAnsi" w:cstheme="minorHAnsi"/>
                <w:color w:val="000000"/>
                <w:sz w:val="20"/>
                <w:szCs w:val="20"/>
                <w:lang w:val="el-GR" w:eastAsia="el-GR"/>
              </w:rPr>
              <w:t>έκλουσης</w:t>
            </w:r>
            <w:proofErr w:type="spellEnd"/>
            <w:r w:rsidRPr="0078566D">
              <w:rPr>
                <w:rFonts w:asciiTheme="minorHAnsi" w:hAnsiTheme="minorHAnsi" w:cstheme="minorHAnsi"/>
                <w:color w:val="000000"/>
                <w:sz w:val="20"/>
                <w:szCs w:val="20"/>
                <w:lang w:val="el-GR" w:eastAsia="el-GR"/>
              </w:rPr>
              <w:t xml:space="preserve"> του RNA σε όγκο 40–120 µL και της πρωτεΐνης σε όγκο 10–100 µL. Ο χρόνος απομόνωσης του RNA να είναι 30 </w:t>
            </w:r>
            <w:proofErr w:type="spellStart"/>
            <w:r w:rsidRPr="0078566D">
              <w:rPr>
                <w:rFonts w:asciiTheme="minorHAnsi" w:hAnsiTheme="minorHAnsi" w:cstheme="minorHAnsi"/>
                <w:color w:val="000000"/>
                <w:sz w:val="20"/>
                <w:szCs w:val="20"/>
                <w:lang w:val="el-GR" w:eastAsia="el-GR"/>
              </w:rPr>
              <w:t>min</w:t>
            </w:r>
            <w:proofErr w:type="spellEnd"/>
            <w:r w:rsidRPr="0078566D">
              <w:rPr>
                <w:rFonts w:asciiTheme="minorHAnsi" w:hAnsiTheme="minorHAnsi" w:cstheme="minorHAnsi"/>
                <w:color w:val="000000"/>
                <w:sz w:val="20"/>
                <w:szCs w:val="20"/>
                <w:lang w:val="el-GR" w:eastAsia="el-GR"/>
              </w:rPr>
              <w:t xml:space="preserve"> /6 </w:t>
            </w:r>
            <w:proofErr w:type="spellStart"/>
            <w:r w:rsidRPr="0078566D">
              <w:rPr>
                <w:rFonts w:asciiTheme="minorHAnsi" w:hAnsiTheme="minorHAnsi" w:cstheme="minorHAnsi"/>
                <w:color w:val="000000"/>
                <w:sz w:val="20"/>
                <w:szCs w:val="20"/>
                <w:lang w:val="el-GR" w:eastAsia="el-GR"/>
              </w:rPr>
              <w:t>preps</w:t>
            </w:r>
            <w:proofErr w:type="spellEnd"/>
            <w:r w:rsidRPr="0078566D">
              <w:rPr>
                <w:rFonts w:asciiTheme="minorHAnsi" w:hAnsiTheme="minorHAnsi" w:cstheme="minorHAnsi"/>
                <w:color w:val="000000"/>
                <w:sz w:val="20"/>
                <w:szCs w:val="20"/>
                <w:lang w:val="el-GR" w:eastAsia="el-GR"/>
              </w:rPr>
              <w:t xml:space="preserve"> και της </w:t>
            </w:r>
            <w:proofErr w:type="spellStart"/>
            <w:r w:rsidRPr="0078566D">
              <w:rPr>
                <w:rFonts w:asciiTheme="minorHAnsi" w:hAnsiTheme="minorHAnsi" w:cstheme="minorHAnsi"/>
                <w:color w:val="000000"/>
                <w:sz w:val="20"/>
                <w:szCs w:val="20"/>
                <w:lang w:val="el-GR" w:eastAsia="el-GR"/>
              </w:rPr>
              <w:t>πρωτεϊνης</w:t>
            </w:r>
            <w:proofErr w:type="spellEnd"/>
            <w:r w:rsidRPr="0078566D">
              <w:rPr>
                <w:rFonts w:asciiTheme="minorHAnsi" w:hAnsiTheme="minorHAnsi" w:cstheme="minorHAnsi"/>
                <w:color w:val="000000"/>
                <w:sz w:val="20"/>
                <w:szCs w:val="20"/>
                <w:lang w:val="el-GR" w:eastAsia="el-GR"/>
              </w:rPr>
              <w:t xml:space="preserve"> 35 </w:t>
            </w:r>
            <w:proofErr w:type="spellStart"/>
            <w:r w:rsidRPr="0078566D">
              <w:rPr>
                <w:rFonts w:asciiTheme="minorHAnsi" w:hAnsiTheme="minorHAnsi" w:cstheme="minorHAnsi"/>
                <w:color w:val="000000"/>
                <w:sz w:val="20"/>
                <w:szCs w:val="20"/>
                <w:lang w:val="el-GR" w:eastAsia="el-GR"/>
              </w:rPr>
              <w:t>min</w:t>
            </w:r>
            <w:proofErr w:type="spellEnd"/>
            <w:r w:rsidRPr="0078566D">
              <w:rPr>
                <w:rFonts w:asciiTheme="minorHAnsi" w:hAnsiTheme="minorHAnsi" w:cstheme="minorHAnsi"/>
                <w:color w:val="000000"/>
                <w:sz w:val="20"/>
                <w:szCs w:val="20"/>
                <w:lang w:val="el-GR" w:eastAsia="el-GR"/>
              </w:rPr>
              <w:t xml:space="preserve">/6 </w:t>
            </w:r>
            <w:proofErr w:type="spellStart"/>
            <w:r w:rsidRPr="0078566D">
              <w:rPr>
                <w:rFonts w:asciiTheme="minorHAnsi" w:hAnsiTheme="minorHAnsi" w:cstheme="minorHAnsi"/>
                <w:color w:val="000000"/>
                <w:sz w:val="20"/>
                <w:szCs w:val="20"/>
                <w:lang w:val="el-GR" w:eastAsia="el-GR"/>
              </w:rPr>
              <w:t>preps</w:t>
            </w:r>
            <w:proofErr w:type="spellEnd"/>
            <w:r w:rsidRPr="0078566D">
              <w:rPr>
                <w:rFonts w:asciiTheme="minorHAnsi" w:hAnsiTheme="minorHAnsi" w:cstheme="minorHAnsi"/>
                <w:color w:val="000000"/>
                <w:sz w:val="20"/>
                <w:szCs w:val="20"/>
                <w:lang w:val="el-GR" w:eastAsia="el-GR"/>
              </w:rPr>
              <w:t>. Τέλος η χωρητικότητα πρόσδεσης της στήλης να είναι περίπου 200μg. Συσκευασία 50 στηλών.</w:t>
            </w:r>
          </w:p>
        </w:tc>
        <w:tc>
          <w:tcPr>
            <w:tcW w:w="443" w:type="pct"/>
            <w:tcBorders>
              <w:top w:val="nil"/>
              <w:left w:val="nil"/>
              <w:bottom w:val="single" w:sz="4" w:space="0" w:color="auto"/>
              <w:right w:val="single" w:sz="4" w:space="0" w:color="auto"/>
            </w:tcBorders>
          </w:tcPr>
          <w:p w:rsidR="003768FD" w:rsidRPr="0078566D" w:rsidRDefault="003768FD" w:rsidP="00975CAE">
            <w:pPr>
              <w:rPr>
                <w:rFonts w:asciiTheme="minorHAnsi" w:hAnsiTheme="minorHAnsi" w:cstheme="minorHAnsi"/>
                <w:color w:val="000000"/>
                <w:sz w:val="20"/>
                <w:szCs w:val="20"/>
                <w:lang w:val="el-GR" w:eastAsia="el-GR"/>
              </w:rPr>
            </w:pPr>
          </w:p>
        </w:tc>
        <w:tc>
          <w:tcPr>
            <w:tcW w:w="440" w:type="pct"/>
            <w:tcBorders>
              <w:top w:val="nil"/>
              <w:left w:val="nil"/>
              <w:bottom w:val="single" w:sz="4" w:space="0" w:color="auto"/>
              <w:right w:val="single" w:sz="4" w:space="0" w:color="auto"/>
            </w:tcBorders>
          </w:tcPr>
          <w:p w:rsidR="003768FD" w:rsidRPr="0078566D" w:rsidRDefault="003768FD" w:rsidP="00975CAE">
            <w:pPr>
              <w:rPr>
                <w:rFonts w:asciiTheme="minorHAnsi" w:hAnsiTheme="minorHAnsi" w:cstheme="minorHAnsi"/>
                <w:color w:val="000000"/>
                <w:sz w:val="20"/>
                <w:szCs w:val="20"/>
                <w:lang w:val="el-GR" w:eastAsia="el-GR"/>
              </w:rPr>
            </w:pPr>
          </w:p>
        </w:tc>
        <w:tc>
          <w:tcPr>
            <w:tcW w:w="832" w:type="pct"/>
            <w:tcBorders>
              <w:top w:val="nil"/>
              <w:left w:val="nil"/>
              <w:bottom w:val="single" w:sz="4" w:space="0" w:color="auto"/>
              <w:right w:val="single" w:sz="4" w:space="0" w:color="auto"/>
            </w:tcBorders>
          </w:tcPr>
          <w:p w:rsidR="003768FD" w:rsidRPr="0078566D" w:rsidRDefault="003768FD" w:rsidP="00975CAE">
            <w:pPr>
              <w:rPr>
                <w:rFonts w:asciiTheme="minorHAnsi" w:hAnsiTheme="minorHAnsi" w:cstheme="minorHAnsi"/>
                <w:color w:val="000000"/>
                <w:sz w:val="20"/>
                <w:szCs w:val="20"/>
                <w:lang w:val="el-GR" w:eastAsia="el-GR"/>
              </w:rPr>
            </w:pPr>
          </w:p>
        </w:tc>
      </w:tr>
      <w:tr w:rsidR="003768FD" w:rsidRPr="0078566D" w:rsidTr="004F2270">
        <w:trPr>
          <w:trHeight w:val="9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3768FD" w:rsidRPr="0078566D" w:rsidRDefault="003768FD" w:rsidP="00975CAE">
            <w:pPr>
              <w:jc w:val="center"/>
              <w:rPr>
                <w:rFonts w:asciiTheme="minorHAnsi" w:hAnsiTheme="minorHAnsi" w:cstheme="minorHAnsi"/>
                <w:b/>
                <w:bCs/>
                <w:color w:val="000000"/>
                <w:sz w:val="20"/>
                <w:szCs w:val="20"/>
                <w:lang w:val="el-GR" w:eastAsia="el-GR"/>
              </w:rPr>
            </w:pPr>
            <w:r w:rsidRPr="0078566D">
              <w:rPr>
                <w:rFonts w:asciiTheme="minorHAnsi" w:hAnsiTheme="minorHAnsi" w:cstheme="minorHAnsi"/>
                <w:b/>
                <w:bCs/>
                <w:color w:val="000000"/>
                <w:sz w:val="20"/>
                <w:szCs w:val="20"/>
                <w:lang w:val="el-GR" w:eastAsia="el-GR"/>
              </w:rPr>
              <w:t>2.2</w:t>
            </w:r>
          </w:p>
        </w:tc>
        <w:tc>
          <w:tcPr>
            <w:tcW w:w="3000" w:type="pct"/>
            <w:tcBorders>
              <w:top w:val="nil"/>
              <w:left w:val="nil"/>
              <w:bottom w:val="single" w:sz="4" w:space="0" w:color="auto"/>
              <w:right w:val="single" w:sz="4" w:space="0" w:color="auto"/>
            </w:tcBorders>
            <w:shd w:val="clear" w:color="auto" w:fill="auto"/>
          </w:tcPr>
          <w:p w:rsidR="003768FD" w:rsidRPr="0078566D" w:rsidRDefault="003768FD" w:rsidP="00975CAE">
            <w:pPr>
              <w:rPr>
                <w:rFonts w:asciiTheme="minorHAnsi" w:hAnsiTheme="minorHAnsi" w:cstheme="minorHAnsi"/>
                <w:color w:val="000000"/>
                <w:sz w:val="20"/>
                <w:szCs w:val="20"/>
                <w:lang w:val="el-GR" w:eastAsia="el-GR"/>
              </w:rPr>
            </w:pPr>
            <w:proofErr w:type="spellStart"/>
            <w:r w:rsidRPr="0078566D">
              <w:rPr>
                <w:rFonts w:asciiTheme="minorHAnsi" w:hAnsiTheme="minorHAnsi" w:cstheme="minorHAnsi"/>
                <w:color w:val="000000"/>
                <w:sz w:val="20"/>
                <w:szCs w:val="20"/>
                <w:lang w:val="el-GR" w:eastAsia="el-GR"/>
              </w:rPr>
              <w:t>Kit</w:t>
            </w:r>
            <w:proofErr w:type="spellEnd"/>
            <w:r w:rsidRPr="0078566D">
              <w:rPr>
                <w:rFonts w:asciiTheme="minorHAnsi" w:hAnsiTheme="minorHAnsi" w:cstheme="minorHAnsi"/>
                <w:color w:val="000000"/>
                <w:sz w:val="20"/>
                <w:szCs w:val="20"/>
                <w:lang w:val="el-GR" w:eastAsia="el-GR"/>
              </w:rPr>
              <w:t xml:space="preserve"> για σύνθεση </w:t>
            </w:r>
            <w:proofErr w:type="spellStart"/>
            <w:r w:rsidRPr="0078566D">
              <w:rPr>
                <w:rFonts w:asciiTheme="minorHAnsi" w:hAnsiTheme="minorHAnsi" w:cstheme="minorHAnsi"/>
                <w:color w:val="000000"/>
                <w:sz w:val="20"/>
                <w:szCs w:val="20"/>
                <w:lang w:val="el-GR" w:eastAsia="el-GR"/>
              </w:rPr>
              <w:t>cDNA</w:t>
            </w:r>
            <w:proofErr w:type="spellEnd"/>
            <w:r w:rsidRPr="0078566D">
              <w:rPr>
                <w:rFonts w:asciiTheme="minorHAnsi" w:hAnsiTheme="minorHAnsi" w:cstheme="minorHAnsi"/>
                <w:color w:val="000000"/>
                <w:sz w:val="20"/>
                <w:szCs w:val="20"/>
                <w:lang w:val="el-GR" w:eastAsia="el-GR"/>
              </w:rPr>
              <w:t xml:space="preserve"> με </w:t>
            </w:r>
            <w:proofErr w:type="spellStart"/>
            <w:r w:rsidRPr="0078566D">
              <w:rPr>
                <w:rFonts w:asciiTheme="minorHAnsi" w:hAnsiTheme="minorHAnsi" w:cstheme="minorHAnsi"/>
                <w:color w:val="000000"/>
                <w:sz w:val="20"/>
                <w:szCs w:val="20"/>
                <w:lang w:val="el-GR" w:eastAsia="el-GR"/>
              </w:rPr>
              <w:t>gDNA</w:t>
            </w:r>
            <w:proofErr w:type="spellEnd"/>
            <w:r w:rsidRPr="0078566D">
              <w:rPr>
                <w:rFonts w:asciiTheme="minorHAnsi" w:hAnsiTheme="minorHAnsi" w:cstheme="minorHAnsi"/>
                <w:color w:val="000000"/>
                <w:sz w:val="20"/>
                <w:szCs w:val="20"/>
                <w:lang w:val="el-GR" w:eastAsia="el-GR"/>
              </w:rPr>
              <w:t xml:space="preserve"> </w:t>
            </w:r>
            <w:proofErr w:type="spellStart"/>
            <w:r w:rsidRPr="0078566D">
              <w:rPr>
                <w:rFonts w:asciiTheme="minorHAnsi" w:hAnsiTheme="minorHAnsi" w:cstheme="minorHAnsi"/>
                <w:color w:val="000000"/>
                <w:sz w:val="20"/>
                <w:szCs w:val="20"/>
                <w:lang w:val="el-GR" w:eastAsia="el-GR"/>
              </w:rPr>
              <w:t>Eraser</w:t>
            </w:r>
            <w:proofErr w:type="spellEnd"/>
            <w:r w:rsidRPr="0078566D">
              <w:rPr>
                <w:rFonts w:asciiTheme="minorHAnsi" w:hAnsiTheme="minorHAnsi" w:cstheme="minorHAnsi"/>
                <w:color w:val="000000"/>
                <w:sz w:val="20"/>
                <w:szCs w:val="20"/>
                <w:lang w:val="el-GR" w:eastAsia="el-GR"/>
              </w:rPr>
              <w:t xml:space="preserve"> για Real </w:t>
            </w:r>
            <w:proofErr w:type="spellStart"/>
            <w:r w:rsidRPr="0078566D">
              <w:rPr>
                <w:rFonts w:asciiTheme="minorHAnsi" w:hAnsiTheme="minorHAnsi" w:cstheme="minorHAnsi"/>
                <w:color w:val="000000"/>
                <w:sz w:val="20"/>
                <w:szCs w:val="20"/>
                <w:lang w:val="el-GR" w:eastAsia="el-GR"/>
              </w:rPr>
              <w:t>Time</w:t>
            </w:r>
            <w:proofErr w:type="spellEnd"/>
            <w:r w:rsidRPr="0078566D">
              <w:rPr>
                <w:rFonts w:asciiTheme="minorHAnsi" w:hAnsiTheme="minorHAnsi" w:cstheme="minorHAnsi"/>
                <w:color w:val="000000"/>
                <w:sz w:val="20"/>
                <w:szCs w:val="20"/>
                <w:lang w:val="el-GR" w:eastAsia="el-GR"/>
              </w:rPr>
              <w:t xml:space="preserve"> RT-PCR, το οποίο να περιλαμβάνει μία αντίδραση εξάλειψης </w:t>
            </w:r>
            <w:proofErr w:type="spellStart"/>
            <w:r w:rsidRPr="0078566D">
              <w:rPr>
                <w:rFonts w:asciiTheme="minorHAnsi" w:hAnsiTheme="minorHAnsi" w:cstheme="minorHAnsi"/>
                <w:color w:val="000000"/>
                <w:sz w:val="20"/>
                <w:szCs w:val="20"/>
                <w:lang w:val="el-GR" w:eastAsia="el-GR"/>
              </w:rPr>
              <w:t>γενωμικού</w:t>
            </w:r>
            <w:proofErr w:type="spellEnd"/>
            <w:r w:rsidRPr="0078566D">
              <w:rPr>
                <w:rFonts w:asciiTheme="minorHAnsi" w:hAnsiTheme="minorHAnsi" w:cstheme="minorHAnsi"/>
                <w:color w:val="000000"/>
                <w:sz w:val="20"/>
                <w:szCs w:val="20"/>
                <w:lang w:val="el-GR" w:eastAsia="el-GR"/>
              </w:rPr>
              <w:t xml:space="preserve"> DNA. Να επιτρέπει τη σύνθεση </w:t>
            </w:r>
            <w:proofErr w:type="spellStart"/>
            <w:r w:rsidRPr="0078566D">
              <w:rPr>
                <w:rFonts w:asciiTheme="minorHAnsi" w:hAnsiTheme="minorHAnsi" w:cstheme="minorHAnsi"/>
                <w:color w:val="000000"/>
                <w:sz w:val="20"/>
                <w:szCs w:val="20"/>
                <w:lang w:val="el-GR" w:eastAsia="el-GR"/>
              </w:rPr>
              <w:t>cDNA</w:t>
            </w:r>
            <w:proofErr w:type="spellEnd"/>
            <w:r w:rsidRPr="0078566D">
              <w:rPr>
                <w:rFonts w:asciiTheme="minorHAnsi" w:hAnsiTheme="minorHAnsi" w:cstheme="minorHAnsi"/>
                <w:color w:val="000000"/>
                <w:sz w:val="20"/>
                <w:szCs w:val="20"/>
                <w:lang w:val="el-GR" w:eastAsia="el-GR"/>
              </w:rPr>
              <w:t xml:space="preserve"> χωρίς απώλεια δείγματος σε μία γρήγορη αντίδραση που ολοκληρώνεται σε λιγότερο από 20 </w:t>
            </w:r>
            <w:proofErr w:type="spellStart"/>
            <w:r w:rsidRPr="0078566D">
              <w:rPr>
                <w:rFonts w:asciiTheme="minorHAnsi" w:hAnsiTheme="minorHAnsi" w:cstheme="minorHAnsi"/>
                <w:color w:val="000000"/>
                <w:sz w:val="20"/>
                <w:szCs w:val="20"/>
                <w:lang w:val="el-GR" w:eastAsia="el-GR"/>
              </w:rPr>
              <w:t>min</w:t>
            </w:r>
            <w:proofErr w:type="spellEnd"/>
            <w:r w:rsidRPr="0078566D">
              <w:rPr>
                <w:rFonts w:asciiTheme="minorHAnsi" w:hAnsiTheme="minorHAnsi" w:cstheme="minorHAnsi"/>
                <w:color w:val="000000"/>
                <w:sz w:val="20"/>
                <w:szCs w:val="20"/>
                <w:lang w:val="el-GR" w:eastAsia="el-GR"/>
              </w:rPr>
              <w:t xml:space="preserve">. Να είναι κατάλληλο για δείγματα πλούσια σε GC περιοχές και δευτερογενείς δομές. Να απομακρύνει προσμίξεις </w:t>
            </w:r>
            <w:proofErr w:type="spellStart"/>
            <w:r w:rsidRPr="0078566D">
              <w:rPr>
                <w:rFonts w:asciiTheme="minorHAnsi" w:hAnsiTheme="minorHAnsi" w:cstheme="minorHAnsi"/>
                <w:color w:val="000000"/>
                <w:sz w:val="20"/>
                <w:szCs w:val="20"/>
                <w:lang w:val="el-GR" w:eastAsia="el-GR"/>
              </w:rPr>
              <w:t>γενωμικού</w:t>
            </w:r>
            <w:proofErr w:type="spellEnd"/>
            <w:r w:rsidRPr="0078566D">
              <w:rPr>
                <w:rFonts w:asciiTheme="minorHAnsi" w:hAnsiTheme="minorHAnsi" w:cstheme="minorHAnsi"/>
                <w:color w:val="000000"/>
                <w:sz w:val="20"/>
                <w:szCs w:val="20"/>
                <w:lang w:val="el-GR" w:eastAsia="el-GR"/>
              </w:rPr>
              <w:t xml:space="preserve"> DNA με επώαση για 2 </w:t>
            </w:r>
            <w:proofErr w:type="spellStart"/>
            <w:r w:rsidRPr="0078566D">
              <w:rPr>
                <w:rFonts w:asciiTheme="minorHAnsi" w:hAnsiTheme="minorHAnsi" w:cstheme="minorHAnsi"/>
                <w:color w:val="000000"/>
                <w:sz w:val="20"/>
                <w:szCs w:val="20"/>
                <w:lang w:val="el-GR" w:eastAsia="el-GR"/>
              </w:rPr>
              <w:t>min</w:t>
            </w:r>
            <w:proofErr w:type="spellEnd"/>
            <w:r w:rsidRPr="0078566D">
              <w:rPr>
                <w:rFonts w:asciiTheme="minorHAnsi" w:hAnsiTheme="minorHAnsi" w:cstheme="minorHAnsi"/>
                <w:color w:val="000000"/>
                <w:sz w:val="20"/>
                <w:szCs w:val="20"/>
                <w:lang w:val="el-GR" w:eastAsia="el-GR"/>
              </w:rPr>
              <w:t xml:space="preserve"> στους 42°C με </w:t>
            </w:r>
            <w:proofErr w:type="spellStart"/>
            <w:r w:rsidRPr="0078566D">
              <w:rPr>
                <w:rFonts w:asciiTheme="minorHAnsi" w:hAnsiTheme="minorHAnsi" w:cstheme="minorHAnsi"/>
                <w:color w:val="000000"/>
                <w:sz w:val="20"/>
                <w:szCs w:val="20"/>
                <w:lang w:val="el-GR" w:eastAsia="el-GR"/>
              </w:rPr>
              <w:t>gDNA</w:t>
            </w:r>
            <w:proofErr w:type="spellEnd"/>
            <w:r w:rsidRPr="0078566D">
              <w:rPr>
                <w:rFonts w:asciiTheme="minorHAnsi" w:hAnsiTheme="minorHAnsi" w:cstheme="minorHAnsi"/>
                <w:color w:val="000000"/>
                <w:sz w:val="20"/>
                <w:szCs w:val="20"/>
                <w:lang w:val="el-GR" w:eastAsia="el-GR"/>
              </w:rPr>
              <w:t xml:space="preserve"> </w:t>
            </w:r>
            <w:proofErr w:type="spellStart"/>
            <w:r w:rsidRPr="0078566D">
              <w:rPr>
                <w:rFonts w:asciiTheme="minorHAnsi" w:hAnsiTheme="minorHAnsi" w:cstheme="minorHAnsi"/>
                <w:color w:val="000000"/>
                <w:sz w:val="20"/>
                <w:szCs w:val="20"/>
                <w:lang w:val="el-GR" w:eastAsia="el-GR"/>
              </w:rPr>
              <w:t>Eraser</w:t>
            </w:r>
            <w:proofErr w:type="spellEnd"/>
            <w:r w:rsidRPr="0078566D">
              <w:rPr>
                <w:rFonts w:asciiTheme="minorHAnsi" w:hAnsiTheme="minorHAnsi" w:cstheme="minorHAnsi"/>
                <w:color w:val="000000"/>
                <w:sz w:val="20"/>
                <w:szCs w:val="20"/>
                <w:lang w:val="el-GR" w:eastAsia="el-GR"/>
              </w:rPr>
              <w:t xml:space="preserve">, το οποίο έχει δραστικότητα αποικοδόμησης του DNA. Να ακολουθεί προσθήκη ενός αντιδραστηρίου αντίστροφης μεταγραφής, το οποίο να περιέχει ένα συστατικό που καταστέλλει πλήρως την αποικοδόμηση του DNA και να επιτρέπει τη σύνθεση </w:t>
            </w:r>
            <w:proofErr w:type="spellStart"/>
            <w:r w:rsidRPr="0078566D">
              <w:rPr>
                <w:rFonts w:asciiTheme="minorHAnsi" w:hAnsiTheme="minorHAnsi" w:cstheme="minorHAnsi"/>
                <w:color w:val="000000"/>
                <w:sz w:val="20"/>
                <w:szCs w:val="20"/>
                <w:lang w:val="el-GR" w:eastAsia="el-GR"/>
              </w:rPr>
              <w:t>cDNA</w:t>
            </w:r>
            <w:proofErr w:type="spellEnd"/>
            <w:r w:rsidRPr="0078566D">
              <w:rPr>
                <w:rFonts w:asciiTheme="minorHAnsi" w:hAnsiTheme="minorHAnsi" w:cstheme="minorHAnsi"/>
                <w:color w:val="000000"/>
                <w:sz w:val="20"/>
                <w:szCs w:val="20"/>
                <w:lang w:val="el-GR" w:eastAsia="el-GR"/>
              </w:rPr>
              <w:t xml:space="preserve"> σε 15 </w:t>
            </w:r>
            <w:proofErr w:type="spellStart"/>
            <w:r w:rsidRPr="0078566D">
              <w:rPr>
                <w:rFonts w:asciiTheme="minorHAnsi" w:hAnsiTheme="minorHAnsi" w:cstheme="minorHAnsi"/>
                <w:color w:val="000000"/>
                <w:sz w:val="20"/>
                <w:szCs w:val="20"/>
                <w:lang w:val="el-GR" w:eastAsia="el-GR"/>
              </w:rPr>
              <w:t>min</w:t>
            </w:r>
            <w:proofErr w:type="spellEnd"/>
            <w:r w:rsidRPr="0078566D">
              <w:rPr>
                <w:rFonts w:asciiTheme="minorHAnsi" w:hAnsiTheme="minorHAnsi" w:cstheme="minorHAnsi"/>
                <w:color w:val="000000"/>
                <w:sz w:val="20"/>
                <w:szCs w:val="20"/>
                <w:lang w:val="el-GR" w:eastAsia="el-GR"/>
              </w:rPr>
              <w:t xml:space="preserve">. Το </w:t>
            </w:r>
            <w:proofErr w:type="spellStart"/>
            <w:r w:rsidRPr="0078566D">
              <w:rPr>
                <w:rFonts w:asciiTheme="minorHAnsi" w:hAnsiTheme="minorHAnsi" w:cstheme="minorHAnsi"/>
                <w:color w:val="000000"/>
                <w:sz w:val="20"/>
                <w:szCs w:val="20"/>
                <w:lang w:val="el-GR" w:eastAsia="el-GR"/>
              </w:rPr>
              <w:t>Kit</w:t>
            </w:r>
            <w:proofErr w:type="spellEnd"/>
            <w:r w:rsidRPr="0078566D">
              <w:rPr>
                <w:rFonts w:asciiTheme="minorHAnsi" w:hAnsiTheme="minorHAnsi" w:cstheme="minorHAnsi"/>
                <w:color w:val="000000"/>
                <w:sz w:val="20"/>
                <w:szCs w:val="20"/>
                <w:lang w:val="el-GR" w:eastAsia="el-GR"/>
              </w:rPr>
              <w:t xml:space="preserve"> να περιλαμβάνει: Αντίστροφη </w:t>
            </w:r>
            <w:proofErr w:type="spellStart"/>
            <w:r w:rsidRPr="0078566D">
              <w:rPr>
                <w:rFonts w:asciiTheme="minorHAnsi" w:hAnsiTheme="minorHAnsi" w:cstheme="minorHAnsi"/>
                <w:color w:val="000000"/>
                <w:sz w:val="20"/>
                <w:szCs w:val="20"/>
                <w:lang w:val="el-GR" w:eastAsia="el-GR"/>
              </w:rPr>
              <w:t>μεταγραφάση</w:t>
            </w:r>
            <w:proofErr w:type="spellEnd"/>
            <w:r w:rsidRPr="0078566D">
              <w:rPr>
                <w:rFonts w:asciiTheme="minorHAnsi" w:hAnsiTheme="minorHAnsi" w:cstheme="minorHAnsi"/>
                <w:color w:val="000000"/>
                <w:sz w:val="20"/>
                <w:szCs w:val="20"/>
                <w:lang w:val="el-GR" w:eastAsia="el-GR"/>
              </w:rPr>
              <w:t xml:space="preserve">, </w:t>
            </w:r>
            <w:proofErr w:type="spellStart"/>
            <w:r w:rsidRPr="0078566D">
              <w:rPr>
                <w:rFonts w:asciiTheme="minorHAnsi" w:hAnsiTheme="minorHAnsi" w:cstheme="minorHAnsi"/>
                <w:color w:val="000000"/>
                <w:sz w:val="20"/>
                <w:szCs w:val="20"/>
                <w:lang w:val="el-GR" w:eastAsia="el-GR"/>
              </w:rPr>
              <w:t>gDNA</w:t>
            </w:r>
            <w:proofErr w:type="spellEnd"/>
            <w:r w:rsidRPr="0078566D">
              <w:rPr>
                <w:rFonts w:asciiTheme="minorHAnsi" w:hAnsiTheme="minorHAnsi" w:cstheme="minorHAnsi"/>
                <w:color w:val="000000"/>
                <w:sz w:val="20"/>
                <w:szCs w:val="20"/>
                <w:lang w:val="el-GR" w:eastAsia="el-GR"/>
              </w:rPr>
              <w:t xml:space="preserve"> </w:t>
            </w:r>
            <w:proofErr w:type="spellStart"/>
            <w:r w:rsidRPr="0078566D">
              <w:rPr>
                <w:rFonts w:asciiTheme="minorHAnsi" w:hAnsiTheme="minorHAnsi" w:cstheme="minorHAnsi"/>
                <w:color w:val="000000"/>
                <w:sz w:val="20"/>
                <w:szCs w:val="20"/>
                <w:lang w:val="el-GR" w:eastAsia="el-GR"/>
              </w:rPr>
              <w:t>Eraser</w:t>
            </w:r>
            <w:proofErr w:type="spellEnd"/>
            <w:r w:rsidRPr="0078566D">
              <w:rPr>
                <w:rFonts w:asciiTheme="minorHAnsi" w:hAnsiTheme="minorHAnsi" w:cstheme="minorHAnsi"/>
                <w:color w:val="000000"/>
                <w:sz w:val="20"/>
                <w:szCs w:val="20"/>
                <w:lang w:val="el-GR" w:eastAsia="el-GR"/>
              </w:rPr>
              <w:t xml:space="preserve">, 5 x </w:t>
            </w:r>
            <w:proofErr w:type="spellStart"/>
            <w:r w:rsidRPr="0078566D">
              <w:rPr>
                <w:rFonts w:asciiTheme="minorHAnsi" w:hAnsiTheme="minorHAnsi" w:cstheme="minorHAnsi"/>
                <w:color w:val="000000"/>
                <w:sz w:val="20"/>
                <w:szCs w:val="20"/>
                <w:lang w:val="el-GR" w:eastAsia="el-GR"/>
              </w:rPr>
              <w:t>gDNA</w:t>
            </w:r>
            <w:proofErr w:type="spellEnd"/>
            <w:r w:rsidRPr="0078566D">
              <w:rPr>
                <w:rFonts w:asciiTheme="minorHAnsi" w:hAnsiTheme="minorHAnsi" w:cstheme="minorHAnsi"/>
                <w:color w:val="000000"/>
                <w:sz w:val="20"/>
                <w:szCs w:val="20"/>
                <w:lang w:val="el-GR" w:eastAsia="el-GR"/>
              </w:rPr>
              <w:t xml:space="preserve"> </w:t>
            </w:r>
            <w:proofErr w:type="spellStart"/>
            <w:r w:rsidRPr="0078566D">
              <w:rPr>
                <w:rFonts w:asciiTheme="minorHAnsi" w:hAnsiTheme="minorHAnsi" w:cstheme="minorHAnsi"/>
                <w:color w:val="000000"/>
                <w:sz w:val="20"/>
                <w:szCs w:val="20"/>
                <w:lang w:val="el-GR" w:eastAsia="el-GR"/>
              </w:rPr>
              <w:t>Erase</w:t>
            </w:r>
            <w:proofErr w:type="spellEnd"/>
            <w:r w:rsidRPr="0078566D">
              <w:rPr>
                <w:rFonts w:asciiTheme="minorHAnsi" w:hAnsiTheme="minorHAnsi" w:cstheme="minorHAnsi"/>
                <w:color w:val="000000"/>
                <w:sz w:val="20"/>
                <w:szCs w:val="20"/>
                <w:lang w:val="el-GR" w:eastAsia="el-GR"/>
              </w:rPr>
              <w:t xml:space="preserve"> </w:t>
            </w:r>
            <w:proofErr w:type="spellStart"/>
            <w:r w:rsidRPr="0078566D">
              <w:rPr>
                <w:rFonts w:asciiTheme="minorHAnsi" w:hAnsiTheme="minorHAnsi" w:cstheme="minorHAnsi"/>
                <w:color w:val="000000"/>
                <w:sz w:val="20"/>
                <w:szCs w:val="20"/>
                <w:lang w:val="el-GR" w:eastAsia="el-GR"/>
              </w:rPr>
              <w:t>Buffer</w:t>
            </w:r>
            <w:proofErr w:type="spellEnd"/>
            <w:r w:rsidRPr="0078566D">
              <w:rPr>
                <w:rFonts w:asciiTheme="minorHAnsi" w:hAnsiTheme="minorHAnsi" w:cstheme="minorHAnsi"/>
                <w:color w:val="000000"/>
                <w:sz w:val="20"/>
                <w:szCs w:val="20"/>
                <w:lang w:val="el-GR" w:eastAsia="el-GR"/>
              </w:rPr>
              <w:t xml:space="preserve">, 5 x </w:t>
            </w:r>
            <w:proofErr w:type="spellStart"/>
            <w:r w:rsidRPr="0078566D">
              <w:rPr>
                <w:rFonts w:asciiTheme="minorHAnsi" w:hAnsiTheme="minorHAnsi" w:cstheme="minorHAnsi"/>
                <w:color w:val="000000"/>
                <w:sz w:val="20"/>
                <w:szCs w:val="20"/>
                <w:lang w:val="el-GR" w:eastAsia="el-GR"/>
              </w:rPr>
              <w:t>PrimeScript</w:t>
            </w:r>
            <w:proofErr w:type="spellEnd"/>
            <w:r w:rsidRPr="0078566D">
              <w:rPr>
                <w:rFonts w:asciiTheme="minorHAnsi" w:hAnsiTheme="minorHAnsi" w:cstheme="minorHAnsi"/>
                <w:color w:val="000000"/>
                <w:sz w:val="20"/>
                <w:szCs w:val="20"/>
                <w:lang w:val="el-GR" w:eastAsia="el-GR"/>
              </w:rPr>
              <w:t xml:space="preserve"> </w:t>
            </w:r>
            <w:proofErr w:type="spellStart"/>
            <w:r w:rsidRPr="0078566D">
              <w:rPr>
                <w:rFonts w:asciiTheme="minorHAnsi" w:hAnsiTheme="minorHAnsi" w:cstheme="minorHAnsi"/>
                <w:color w:val="000000"/>
                <w:sz w:val="20"/>
                <w:szCs w:val="20"/>
                <w:lang w:val="el-GR" w:eastAsia="el-GR"/>
              </w:rPr>
              <w:t>Buffer</w:t>
            </w:r>
            <w:proofErr w:type="spellEnd"/>
            <w:r w:rsidRPr="0078566D">
              <w:rPr>
                <w:rFonts w:asciiTheme="minorHAnsi" w:hAnsiTheme="minorHAnsi" w:cstheme="minorHAnsi"/>
                <w:color w:val="000000"/>
                <w:sz w:val="20"/>
                <w:szCs w:val="20"/>
                <w:lang w:val="el-GR" w:eastAsia="el-GR"/>
              </w:rPr>
              <w:t xml:space="preserve">, </w:t>
            </w:r>
            <w:proofErr w:type="spellStart"/>
            <w:r w:rsidRPr="0078566D">
              <w:rPr>
                <w:rFonts w:asciiTheme="minorHAnsi" w:hAnsiTheme="minorHAnsi" w:cstheme="minorHAnsi"/>
                <w:color w:val="000000"/>
                <w:sz w:val="20"/>
                <w:szCs w:val="20"/>
                <w:lang w:val="el-GR" w:eastAsia="el-GR"/>
              </w:rPr>
              <w:t>Oligo</w:t>
            </w:r>
            <w:proofErr w:type="spellEnd"/>
            <w:r w:rsidRPr="0078566D">
              <w:rPr>
                <w:rFonts w:asciiTheme="minorHAnsi" w:hAnsiTheme="minorHAnsi" w:cstheme="minorHAnsi"/>
                <w:color w:val="000000"/>
                <w:sz w:val="20"/>
                <w:szCs w:val="20"/>
                <w:lang w:val="el-GR" w:eastAsia="el-GR"/>
              </w:rPr>
              <w:t xml:space="preserve"> </w:t>
            </w:r>
            <w:proofErr w:type="spellStart"/>
            <w:r w:rsidRPr="0078566D">
              <w:rPr>
                <w:rFonts w:asciiTheme="minorHAnsi" w:hAnsiTheme="minorHAnsi" w:cstheme="minorHAnsi"/>
                <w:color w:val="000000"/>
                <w:sz w:val="20"/>
                <w:szCs w:val="20"/>
                <w:lang w:val="el-GR" w:eastAsia="el-GR"/>
              </w:rPr>
              <w:t>dT</w:t>
            </w:r>
            <w:proofErr w:type="spellEnd"/>
            <w:r w:rsidRPr="0078566D">
              <w:rPr>
                <w:rFonts w:asciiTheme="minorHAnsi" w:hAnsiTheme="minorHAnsi" w:cstheme="minorHAnsi"/>
                <w:color w:val="000000"/>
                <w:sz w:val="20"/>
                <w:szCs w:val="20"/>
                <w:lang w:val="el-GR" w:eastAsia="el-GR"/>
              </w:rPr>
              <w:t xml:space="preserve"> </w:t>
            </w:r>
            <w:proofErr w:type="spellStart"/>
            <w:r w:rsidRPr="0078566D">
              <w:rPr>
                <w:rFonts w:asciiTheme="minorHAnsi" w:hAnsiTheme="minorHAnsi" w:cstheme="minorHAnsi"/>
                <w:color w:val="000000"/>
                <w:sz w:val="20"/>
                <w:szCs w:val="20"/>
                <w:lang w:val="el-GR" w:eastAsia="el-GR"/>
              </w:rPr>
              <w:t>Primer</w:t>
            </w:r>
            <w:proofErr w:type="spellEnd"/>
            <w:r w:rsidRPr="0078566D">
              <w:rPr>
                <w:rFonts w:asciiTheme="minorHAnsi" w:hAnsiTheme="minorHAnsi" w:cstheme="minorHAnsi"/>
                <w:color w:val="000000"/>
                <w:sz w:val="20"/>
                <w:szCs w:val="20"/>
                <w:lang w:val="el-GR" w:eastAsia="el-GR"/>
              </w:rPr>
              <w:t xml:space="preserve">, </w:t>
            </w:r>
            <w:proofErr w:type="spellStart"/>
            <w:r w:rsidRPr="0078566D">
              <w:rPr>
                <w:rFonts w:asciiTheme="minorHAnsi" w:hAnsiTheme="minorHAnsi" w:cstheme="minorHAnsi"/>
                <w:color w:val="000000"/>
                <w:sz w:val="20"/>
                <w:szCs w:val="20"/>
                <w:lang w:val="el-GR" w:eastAsia="el-GR"/>
              </w:rPr>
              <w:t>Random</w:t>
            </w:r>
            <w:proofErr w:type="spellEnd"/>
            <w:r w:rsidRPr="0078566D">
              <w:rPr>
                <w:rFonts w:asciiTheme="minorHAnsi" w:hAnsiTheme="minorHAnsi" w:cstheme="minorHAnsi"/>
                <w:color w:val="000000"/>
                <w:sz w:val="20"/>
                <w:szCs w:val="20"/>
                <w:lang w:val="el-GR" w:eastAsia="el-GR"/>
              </w:rPr>
              <w:t xml:space="preserve"> 6mers σε ξεχωριστά σωληνάρια, </w:t>
            </w:r>
            <w:proofErr w:type="spellStart"/>
            <w:r w:rsidRPr="0078566D">
              <w:rPr>
                <w:rFonts w:asciiTheme="minorHAnsi" w:hAnsiTheme="minorHAnsi" w:cstheme="minorHAnsi"/>
                <w:color w:val="000000"/>
                <w:sz w:val="20"/>
                <w:szCs w:val="20"/>
                <w:lang w:val="el-GR" w:eastAsia="el-GR"/>
              </w:rPr>
              <w:t>Rnase</w:t>
            </w:r>
            <w:proofErr w:type="spellEnd"/>
            <w:r w:rsidRPr="0078566D">
              <w:rPr>
                <w:rFonts w:asciiTheme="minorHAnsi" w:hAnsiTheme="minorHAnsi" w:cstheme="minorHAnsi"/>
                <w:color w:val="000000"/>
                <w:sz w:val="20"/>
                <w:szCs w:val="20"/>
                <w:lang w:val="el-GR" w:eastAsia="el-GR"/>
              </w:rPr>
              <w:t xml:space="preserve"> </w:t>
            </w:r>
            <w:proofErr w:type="spellStart"/>
            <w:r w:rsidRPr="0078566D">
              <w:rPr>
                <w:rFonts w:asciiTheme="minorHAnsi" w:hAnsiTheme="minorHAnsi" w:cstheme="minorHAnsi"/>
                <w:color w:val="000000"/>
                <w:sz w:val="20"/>
                <w:szCs w:val="20"/>
                <w:lang w:val="el-GR" w:eastAsia="el-GR"/>
              </w:rPr>
              <w:t>free</w:t>
            </w:r>
            <w:proofErr w:type="spellEnd"/>
            <w:r w:rsidRPr="0078566D">
              <w:rPr>
                <w:rFonts w:asciiTheme="minorHAnsi" w:hAnsiTheme="minorHAnsi" w:cstheme="minorHAnsi"/>
                <w:color w:val="000000"/>
                <w:sz w:val="20"/>
                <w:szCs w:val="20"/>
                <w:lang w:val="el-GR" w:eastAsia="el-GR"/>
              </w:rPr>
              <w:t xml:space="preserve"> H2O και </w:t>
            </w:r>
            <w:proofErr w:type="spellStart"/>
            <w:r w:rsidRPr="0078566D">
              <w:rPr>
                <w:rFonts w:asciiTheme="minorHAnsi" w:hAnsiTheme="minorHAnsi" w:cstheme="minorHAnsi"/>
                <w:color w:val="000000"/>
                <w:sz w:val="20"/>
                <w:szCs w:val="20"/>
                <w:lang w:val="el-GR" w:eastAsia="el-GR"/>
              </w:rPr>
              <w:t>Dilution</w:t>
            </w:r>
            <w:proofErr w:type="spellEnd"/>
            <w:r w:rsidRPr="0078566D">
              <w:rPr>
                <w:rFonts w:asciiTheme="minorHAnsi" w:hAnsiTheme="minorHAnsi" w:cstheme="minorHAnsi"/>
                <w:color w:val="000000"/>
                <w:sz w:val="20"/>
                <w:szCs w:val="20"/>
                <w:lang w:val="el-GR" w:eastAsia="el-GR"/>
              </w:rPr>
              <w:t xml:space="preserve"> </w:t>
            </w:r>
            <w:proofErr w:type="spellStart"/>
            <w:r w:rsidRPr="0078566D">
              <w:rPr>
                <w:rFonts w:asciiTheme="minorHAnsi" w:hAnsiTheme="minorHAnsi" w:cstheme="minorHAnsi"/>
                <w:color w:val="000000"/>
                <w:sz w:val="20"/>
                <w:szCs w:val="20"/>
                <w:lang w:val="el-GR" w:eastAsia="el-GR"/>
              </w:rPr>
              <w:t>buffer</w:t>
            </w:r>
            <w:proofErr w:type="spellEnd"/>
            <w:r w:rsidRPr="0078566D">
              <w:rPr>
                <w:rFonts w:asciiTheme="minorHAnsi" w:hAnsiTheme="minorHAnsi" w:cstheme="minorHAnsi"/>
                <w:color w:val="000000"/>
                <w:sz w:val="20"/>
                <w:szCs w:val="20"/>
                <w:lang w:val="el-GR" w:eastAsia="el-GR"/>
              </w:rPr>
              <w:t xml:space="preserve"> για </w:t>
            </w:r>
            <w:proofErr w:type="spellStart"/>
            <w:r w:rsidRPr="0078566D">
              <w:rPr>
                <w:rFonts w:asciiTheme="minorHAnsi" w:hAnsiTheme="minorHAnsi" w:cstheme="minorHAnsi"/>
                <w:color w:val="000000"/>
                <w:sz w:val="20"/>
                <w:szCs w:val="20"/>
                <w:lang w:val="el-GR" w:eastAsia="el-GR"/>
              </w:rPr>
              <w:t>real</w:t>
            </w:r>
            <w:proofErr w:type="spellEnd"/>
            <w:r w:rsidRPr="0078566D">
              <w:rPr>
                <w:rFonts w:asciiTheme="minorHAnsi" w:hAnsiTheme="minorHAnsi" w:cstheme="minorHAnsi"/>
                <w:color w:val="000000"/>
                <w:sz w:val="20"/>
                <w:szCs w:val="20"/>
                <w:lang w:val="el-GR" w:eastAsia="el-GR"/>
              </w:rPr>
              <w:t xml:space="preserve"> </w:t>
            </w:r>
            <w:proofErr w:type="spellStart"/>
            <w:r w:rsidRPr="0078566D">
              <w:rPr>
                <w:rFonts w:asciiTheme="minorHAnsi" w:hAnsiTheme="minorHAnsi" w:cstheme="minorHAnsi"/>
                <w:color w:val="000000"/>
                <w:sz w:val="20"/>
                <w:szCs w:val="20"/>
                <w:lang w:val="el-GR" w:eastAsia="el-GR"/>
              </w:rPr>
              <w:t>time</w:t>
            </w:r>
            <w:proofErr w:type="spellEnd"/>
            <w:r w:rsidRPr="0078566D">
              <w:rPr>
                <w:rFonts w:asciiTheme="minorHAnsi" w:hAnsiTheme="minorHAnsi" w:cstheme="minorHAnsi"/>
                <w:color w:val="000000"/>
                <w:sz w:val="20"/>
                <w:szCs w:val="20"/>
                <w:lang w:val="el-GR" w:eastAsia="el-GR"/>
              </w:rPr>
              <w:t xml:space="preserve"> PCR. Σε συσκευασία για 100 αντιδράσεις.</w:t>
            </w:r>
          </w:p>
        </w:tc>
        <w:tc>
          <w:tcPr>
            <w:tcW w:w="443" w:type="pct"/>
            <w:tcBorders>
              <w:top w:val="nil"/>
              <w:left w:val="nil"/>
              <w:bottom w:val="single" w:sz="4" w:space="0" w:color="auto"/>
              <w:right w:val="single" w:sz="4" w:space="0" w:color="auto"/>
            </w:tcBorders>
          </w:tcPr>
          <w:p w:rsidR="003768FD" w:rsidRPr="0078566D" w:rsidRDefault="003768FD" w:rsidP="00975CAE">
            <w:pPr>
              <w:rPr>
                <w:rFonts w:asciiTheme="minorHAnsi" w:hAnsiTheme="minorHAnsi" w:cstheme="minorHAnsi"/>
                <w:color w:val="000000"/>
                <w:sz w:val="20"/>
                <w:szCs w:val="20"/>
                <w:lang w:val="el-GR" w:eastAsia="el-GR"/>
              </w:rPr>
            </w:pPr>
          </w:p>
        </w:tc>
        <w:tc>
          <w:tcPr>
            <w:tcW w:w="440" w:type="pct"/>
            <w:tcBorders>
              <w:top w:val="nil"/>
              <w:left w:val="nil"/>
              <w:bottom w:val="single" w:sz="4" w:space="0" w:color="auto"/>
              <w:right w:val="single" w:sz="4" w:space="0" w:color="auto"/>
            </w:tcBorders>
          </w:tcPr>
          <w:p w:rsidR="003768FD" w:rsidRPr="0078566D" w:rsidRDefault="003768FD" w:rsidP="00975CAE">
            <w:pPr>
              <w:rPr>
                <w:rFonts w:asciiTheme="minorHAnsi" w:hAnsiTheme="minorHAnsi" w:cstheme="minorHAnsi"/>
                <w:color w:val="000000"/>
                <w:sz w:val="20"/>
                <w:szCs w:val="20"/>
                <w:lang w:val="el-GR" w:eastAsia="el-GR"/>
              </w:rPr>
            </w:pPr>
          </w:p>
        </w:tc>
        <w:tc>
          <w:tcPr>
            <w:tcW w:w="832" w:type="pct"/>
            <w:tcBorders>
              <w:top w:val="nil"/>
              <w:left w:val="nil"/>
              <w:bottom w:val="single" w:sz="4" w:space="0" w:color="auto"/>
              <w:right w:val="single" w:sz="4" w:space="0" w:color="auto"/>
            </w:tcBorders>
          </w:tcPr>
          <w:p w:rsidR="003768FD" w:rsidRPr="0078566D" w:rsidRDefault="003768FD" w:rsidP="00975CAE">
            <w:pPr>
              <w:rPr>
                <w:rFonts w:asciiTheme="minorHAnsi" w:hAnsiTheme="minorHAnsi" w:cstheme="minorHAnsi"/>
                <w:color w:val="000000"/>
                <w:sz w:val="20"/>
                <w:szCs w:val="20"/>
                <w:lang w:val="el-GR" w:eastAsia="el-GR"/>
              </w:rPr>
            </w:pPr>
          </w:p>
        </w:tc>
      </w:tr>
      <w:tr w:rsidR="003768FD" w:rsidRPr="0078566D" w:rsidTr="00975CAE">
        <w:trPr>
          <w:trHeight w:val="360"/>
        </w:trPr>
        <w:tc>
          <w:tcPr>
            <w:tcW w:w="5000" w:type="pct"/>
            <w:gridSpan w:val="5"/>
            <w:tcBorders>
              <w:top w:val="single" w:sz="4" w:space="0" w:color="auto"/>
              <w:left w:val="single" w:sz="4" w:space="0" w:color="auto"/>
              <w:bottom w:val="single" w:sz="4" w:space="0" w:color="auto"/>
              <w:right w:val="single" w:sz="4" w:space="0" w:color="auto"/>
            </w:tcBorders>
            <w:shd w:val="clear" w:color="3D85C6" w:fill="D8D8D8"/>
          </w:tcPr>
          <w:p w:rsidR="003768FD" w:rsidRPr="0078566D" w:rsidRDefault="003768FD" w:rsidP="00975CAE">
            <w:pPr>
              <w:rPr>
                <w:rFonts w:asciiTheme="minorHAnsi" w:hAnsiTheme="minorHAnsi" w:cstheme="minorHAnsi"/>
                <w:b/>
                <w:bCs/>
                <w:sz w:val="20"/>
                <w:szCs w:val="20"/>
                <w:lang w:val="el-GR" w:eastAsia="el-GR"/>
              </w:rPr>
            </w:pPr>
            <w:r w:rsidRPr="0078566D">
              <w:rPr>
                <w:rFonts w:asciiTheme="minorHAnsi" w:hAnsiTheme="minorHAnsi" w:cstheme="minorHAnsi"/>
                <w:b/>
                <w:bCs/>
                <w:sz w:val="20"/>
                <w:szCs w:val="20"/>
                <w:lang w:val="el-GR" w:eastAsia="el-GR"/>
              </w:rPr>
              <w:t>ΠΙΝΑΚΑΣ 3|   </w:t>
            </w:r>
            <w:r w:rsidRPr="0078566D">
              <w:rPr>
                <w:rFonts w:asciiTheme="minorHAnsi" w:hAnsiTheme="minorHAnsi" w:cstheme="minorHAnsi"/>
                <w:b/>
                <w:bCs/>
                <w:sz w:val="20"/>
                <w:szCs w:val="20"/>
                <w:lang w:val="en-US" w:eastAsia="el-GR"/>
              </w:rPr>
              <w:t>siRNA</w:t>
            </w:r>
            <w:r w:rsidRPr="0078566D">
              <w:rPr>
                <w:rFonts w:asciiTheme="minorHAnsi" w:hAnsiTheme="minorHAnsi" w:cstheme="minorHAnsi"/>
                <w:b/>
                <w:bCs/>
                <w:sz w:val="20"/>
                <w:szCs w:val="20"/>
                <w:lang w:val="el-GR" w:eastAsia="el-GR"/>
              </w:rPr>
              <w:t xml:space="preserve"> (ΚΛΕΙΣΤΟΣ ΠΙΝΑΚΑΣ)</w:t>
            </w:r>
          </w:p>
        </w:tc>
      </w:tr>
      <w:tr w:rsidR="003768FD" w:rsidRPr="0078566D" w:rsidTr="004F2270">
        <w:trPr>
          <w:trHeight w:val="8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3768FD" w:rsidRPr="0078566D" w:rsidRDefault="003768FD" w:rsidP="00975CAE">
            <w:pPr>
              <w:jc w:val="center"/>
              <w:rPr>
                <w:rFonts w:asciiTheme="minorHAnsi" w:hAnsiTheme="minorHAnsi" w:cstheme="minorHAnsi"/>
                <w:b/>
                <w:bCs/>
                <w:color w:val="000000"/>
                <w:sz w:val="20"/>
                <w:szCs w:val="20"/>
                <w:lang w:val="el-GR" w:eastAsia="el-GR"/>
              </w:rPr>
            </w:pPr>
            <w:r w:rsidRPr="0078566D">
              <w:rPr>
                <w:rFonts w:asciiTheme="minorHAnsi" w:hAnsiTheme="minorHAnsi" w:cstheme="minorHAnsi"/>
                <w:b/>
                <w:bCs/>
                <w:color w:val="000000"/>
                <w:sz w:val="20"/>
                <w:szCs w:val="20"/>
                <w:lang w:val="el-GR" w:eastAsia="el-GR"/>
              </w:rPr>
              <w:t>3.1</w:t>
            </w:r>
          </w:p>
        </w:tc>
        <w:tc>
          <w:tcPr>
            <w:tcW w:w="3000" w:type="pct"/>
            <w:tcBorders>
              <w:top w:val="nil"/>
              <w:left w:val="nil"/>
              <w:bottom w:val="single" w:sz="4" w:space="0" w:color="auto"/>
              <w:right w:val="single" w:sz="4" w:space="0" w:color="auto"/>
            </w:tcBorders>
            <w:shd w:val="clear" w:color="auto" w:fill="auto"/>
            <w:vAlign w:val="center"/>
          </w:tcPr>
          <w:p w:rsidR="003768FD" w:rsidRPr="0078566D" w:rsidRDefault="003768FD" w:rsidP="00975CAE">
            <w:pPr>
              <w:rPr>
                <w:rFonts w:asciiTheme="minorHAnsi" w:hAnsiTheme="minorHAnsi" w:cstheme="minorHAnsi"/>
                <w:color w:val="000000"/>
                <w:sz w:val="20"/>
                <w:szCs w:val="20"/>
                <w:lang w:val="el-GR" w:eastAsia="el-GR"/>
              </w:rPr>
            </w:pPr>
            <w:r w:rsidRPr="0078566D">
              <w:rPr>
                <w:rFonts w:asciiTheme="minorHAnsi" w:hAnsiTheme="minorHAnsi" w:cstheme="minorHAnsi"/>
                <w:color w:val="000000"/>
                <w:sz w:val="20"/>
                <w:szCs w:val="20"/>
                <w:lang w:val="el-GR" w:eastAsia="el-GR"/>
              </w:rPr>
              <w:t xml:space="preserve">Μίγμα από 4 </w:t>
            </w:r>
            <w:proofErr w:type="spellStart"/>
            <w:r w:rsidRPr="0078566D">
              <w:rPr>
                <w:rFonts w:asciiTheme="minorHAnsi" w:hAnsiTheme="minorHAnsi" w:cstheme="minorHAnsi"/>
                <w:color w:val="000000"/>
                <w:sz w:val="20"/>
                <w:szCs w:val="20"/>
                <w:lang w:val="el-GR" w:eastAsia="el-GR"/>
              </w:rPr>
              <w:t>siRNAs</w:t>
            </w:r>
            <w:proofErr w:type="spellEnd"/>
            <w:r w:rsidRPr="0078566D">
              <w:rPr>
                <w:rFonts w:asciiTheme="minorHAnsi" w:hAnsiTheme="minorHAnsi" w:cstheme="minorHAnsi"/>
                <w:color w:val="000000"/>
                <w:sz w:val="20"/>
                <w:szCs w:val="20"/>
                <w:lang w:val="el-GR" w:eastAsia="el-GR"/>
              </w:rPr>
              <w:t xml:space="preserve"> ειδικά σχεδιασμένα για την αποσιώπηση της έκφρασης της </w:t>
            </w:r>
            <w:r w:rsidRPr="0078566D">
              <w:rPr>
                <w:rFonts w:asciiTheme="minorHAnsi" w:hAnsiTheme="minorHAnsi" w:cstheme="minorHAnsi"/>
                <w:color w:val="000000"/>
                <w:sz w:val="20"/>
                <w:szCs w:val="20"/>
                <w:lang w:val="en-US" w:eastAsia="el-GR"/>
              </w:rPr>
              <w:t>Tet</w:t>
            </w:r>
            <w:r w:rsidRPr="0078566D">
              <w:rPr>
                <w:rFonts w:asciiTheme="minorHAnsi" w:hAnsiTheme="minorHAnsi" w:cstheme="minorHAnsi"/>
                <w:color w:val="000000"/>
                <w:sz w:val="20"/>
                <w:szCs w:val="20"/>
                <w:lang w:val="el-GR" w:eastAsia="el-GR"/>
              </w:rPr>
              <w:t xml:space="preserve">1 ποντικού, το οποίο να εγγυάται την αποσιώπηση της σε </w:t>
            </w:r>
            <w:proofErr w:type="spellStart"/>
            <w:r w:rsidRPr="0078566D">
              <w:rPr>
                <w:rFonts w:asciiTheme="minorHAnsi" w:hAnsiTheme="minorHAnsi" w:cstheme="minorHAnsi"/>
                <w:color w:val="000000"/>
                <w:sz w:val="20"/>
                <w:szCs w:val="20"/>
                <w:lang w:val="el-GR" w:eastAsia="el-GR"/>
              </w:rPr>
              <w:t>mRNA</w:t>
            </w:r>
            <w:proofErr w:type="spellEnd"/>
            <w:r w:rsidRPr="0078566D">
              <w:rPr>
                <w:rFonts w:asciiTheme="minorHAnsi" w:hAnsiTheme="minorHAnsi" w:cstheme="minorHAnsi"/>
                <w:color w:val="000000"/>
                <w:sz w:val="20"/>
                <w:szCs w:val="20"/>
                <w:lang w:val="el-GR" w:eastAsia="el-GR"/>
              </w:rPr>
              <w:t xml:space="preserve"> επίπεδο τουλάχιστον κατά 75%. Να εξασφαλίζει το φόρτωμα της </w:t>
            </w:r>
            <w:proofErr w:type="spellStart"/>
            <w:r w:rsidRPr="0078566D">
              <w:rPr>
                <w:rFonts w:asciiTheme="minorHAnsi" w:hAnsiTheme="minorHAnsi" w:cstheme="minorHAnsi"/>
                <w:color w:val="000000"/>
                <w:sz w:val="20"/>
                <w:szCs w:val="20"/>
                <w:lang w:val="el-GR" w:eastAsia="el-GR"/>
              </w:rPr>
              <w:t>anti-sense</w:t>
            </w:r>
            <w:proofErr w:type="spellEnd"/>
            <w:r w:rsidRPr="0078566D">
              <w:rPr>
                <w:rFonts w:asciiTheme="minorHAnsi" w:hAnsiTheme="minorHAnsi" w:cstheme="minorHAnsi"/>
                <w:color w:val="000000"/>
                <w:sz w:val="20"/>
                <w:szCs w:val="20"/>
                <w:lang w:val="el-GR" w:eastAsia="el-GR"/>
              </w:rPr>
              <w:t xml:space="preserve"> αλυσίδας στο </w:t>
            </w:r>
            <w:proofErr w:type="spellStart"/>
            <w:r w:rsidRPr="0078566D">
              <w:rPr>
                <w:rFonts w:asciiTheme="minorHAnsi" w:hAnsiTheme="minorHAnsi" w:cstheme="minorHAnsi"/>
                <w:color w:val="000000"/>
                <w:sz w:val="20"/>
                <w:szCs w:val="20"/>
                <w:lang w:val="el-GR" w:eastAsia="el-GR"/>
              </w:rPr>
              <w:t>σύμπλοκο</w:t>
            </w:r>
            <w:proofErr w:type="spellEnd"/>
            <w:r w:rsidRPr="0078566D">
              <w:rPr>
                <w:rFonts w:asciiTheme="minorHAnsi" w:hAnsiTheme="minorHAnsi" w:cstheme="minorHAnsi"/>
                <w:color w:val="000000"/>
                <w:sz w:val="20"/>
                <w:szCs w:val="20"/>
                <w:lang w:val="el-GR" w:eastAsia="el-GR"/>
              </w:rPr>
              <w:t xml:space="preserve"> RISC, μέσω μίας επιλεκτικής χημικής </w:t>
            </w:r>
            <w:proofErr w:type="spellStart"/>
            <w:r w:rsidRPr="0078566D">
              <w:rPr>
                <w:rFonts w:asciiTheme="minorHAnsi" w:hAnsiTheme="minorHAnsi" w:cstheme="minorHAnsi"/>
                <w:color w:val="000000"/>
                <w:sz w:val="20"/>
                <w:szCs w:val="20"/>
                <w:lang w:val="el-GR" w:eastAsia="el-GR"/>
              </w:rPr>
              <w:t>τροποίησης</w:t>
            </w:r>
            <w:proofErr w:type="spellEnd"/>
            <w:r w:rsidRPr="0078566D">
              <w:rPr>
                <w:rFonts w:asciiTheme="minorHAnsi" w:hAnsiTheme="minorHAnsi" w:cstheme="minorHAnsi"/>
                <w:color w:val="000000"/>
                <w:sz w:val="20"/>
                <w:szCs w:val="20"/>
                <w:lang w:val="el-GR" w:eastAsia="el-GR"/>
              </w:rPr>
              <w:t xml:space="preserve"> που μπλοκάρει την επιλογή της </w:t>
            </w:r>
            <w:proofErr w:type="spellStart"/>
            <w:r w:rsidRPr="0078566D">
              <w:rPr>
                <w:rFonts w:asciiTheme="minorHAnsi" w:hAnsiTheme="minorHAnsi" w:cstheme="minorHAnsi"/>
                <w:color w:val="000000"/>
                <w:sz w:val="20"/>
                <w:szCs w:val="20"/>
                <w:lang w:val="el-GR" w:eastAsia="el-GR"/>
              </w:rPr>
              <w:t>sense</w:t>
            </w:r>
            <w:proofErr w:type="spellEnd"/>
            <w:r w:rsidRPr="0078566D">
              <w:rPr>
                <w:rFonts w:asciiTheme="minorHAnsi" w:hAnsiTheme="minorHAnsi" w:cstheme="minorHAnsi"/>
                <w:color w:val="000000"/>
                <w:sz w:val="20"/>
                <w:szCs w:val="20"/>
                <w:lang w:val="el-GR" w:eastAsia="el-GR"/>
              </w:rPr>
              <w:t xml:space="preserve"> αλυσίδας. Συσκευασία 5 </w:t>
            </w:r>
            <w:proofErr w:type="spellStart"/>
            <w:r w:rsidRPr="0078566D">
              <w:rPr>
                <w:rFonts w:asciiTheme="minorHAnsi" w:hAnsiTheme="minorHAnsi" w:cstheme="minorHAnsi"/>
                <w:color w:val="000000"/>
                <w:sz w:val="20"/>
                <w:szCs w:val="20"/>
                <w:lang w:val="el-GR" w:eastAsia="el-GR"/>
              </w:rPr>
              <w:t>nmol</w:t>
            </w:r>
            <w:proofErr w:type="spellEnd"/>
          </w:p>
        </w:tc>
        <w:tc>
          <w:tcPr>
            <w:tcW w:w="443" w:type="pct"/>
            <w:tcBorders>
              <w:top w:val="nil"/>
              <w:left w:val="nil"/>
              <w:bottom w:val="single" w:sz="4" w:space="0" w:color="auto"/>
              <w:right w:val="single" w:sz="4" w:space="0" w:color="auto"/>
            </w:tcBorders>
          </w:tcPr>
          <w:p w:rsidR="003768FD" w:rsidRPr="0078566D" w:rsidRDefault="003768FD" w:rsidP="00975CAE">
            <w:pPr>
              <w:rPr>
                <w:rFonts w:asciiTheme="minorHAnsi" w:hAnsiTheme="minorHAnsi" w:cstheme="minorHAnsi"/>
                <w:color w:val="000000"/>
                <w:sz w:val="20"/>
                <w:szCs w:val="20"/>
                <w:lang w:val="el-GR" w:eastAsia="el-GR"/>
              </w:rPr>
            </w:pPr>
          </w:p>
        </w:tc>
        <w:tc>
          <w:tcPr>
            <w:tcW w:w="440" w:type="pct"/>
            <w:tcBorders>
              <w:top w:val="nil"/>
              <w:left w:val="nil"/>
              <w:bottom w:val="single" w:sz="4" w:space="0" w:color="auto"/>
              <w:right w:val="single" w:sz="4" w:space="0" w:color="auto"/>
            </w:tcBorders>
          </w:tcPr>
          <w:p w:rsidR="003768FD" w:rsidRPr="0078566D" w:rsidRDefault="003768FD" w:rsidP="00975CAE">
            <w:pPr>
              <w:rPr>
                <w:rFonts w:asciiTheme="minorHAnsi" w:hAnsiTheme="minorHAnsi" w:cstheme="minorHAnsi"/>
                <w:color w:val="000000"/>
                <w:sz w:val="20"/>
                <w:szCs w:val="20"/>
                <w:lang w:val="el-GR" w:eastAsia="el-GR"/>
              </w:rPr>
            </w:pPr>
          </w:p>
        </w:tc>
        <w:tc>
          <w:tcPr>
            <w:tcW w:w="832" w:type="pct"/>
            <w:tcBorders>
              <w:top w:val="nil"/>
              <w:left w:val="nil"/>
              <w:bottom w:val="single" w:sz="4" w:space="0" w:color="auto"/>
              <w:right w:val="single" w:sz="4" w:space="0" w:color="auto"/>
            </w:tcBorders>
          </w:tcPr>
          <w:p w:rsidR="003768FD" w:rsidRPr="0078566D" w:rsidRDefault="003768FD" w:rsidP="00975CAE">
            <w:pPr>
              <w:rPr>
                <w:rFonts w:asciiTheme="minorHAnsi" w:hAnsiTheme="minorHAnsi" w:cstheme="minorHAnsi"/>
                <w:color w:val="000000"/>
                <w:sz w:val="20"/>
                <w:szCs w:val="20"/>
                <w:lang w:val="el-GR" w:eastAsia="el-GR"/>
              </w:rPr>
            </w:pPr>
          </w:p>
        </w:tc>
      </w:tr>
    </w:tbl>
    <w:p w:rsidR="003768FD" w:rsidRPr="00FF5308" w:rsidRDefault="003768FD" w:rsidP="003768FD">
      <w:pPr>
        <w:pStyle w:val="normalwithoutspacing"/>
        <w:spacing w:after="120"/>
        <w:rPr>
          <w:b/>
          <w:bCs/>
          <w:color w:val="000000"/>
          <w:sz w:val="24"/>
          <w:lang w:val="en-US"/>
        </w:rPr>
      </w:pPr>
    </w:p>
    <w:p w:rsidR="003768FD" w:rsidRPr="00FF5308" w:rsidRDefault="003768FD" w:rsidP="003768FD">
      <w:pPr>
        <w:pStyle w:val="normalwithoutspacing"/>
        <w:spacing w:after="120"/>
        <w:rPr>
          <w:b/>
          <w:bCs/>
          <w:color w:val="000000"/>
          <w:sz w:val="24"/>
          <w:lang w:val="en-US"/>
        </w:rPr>
      </w:pPr>
    </w:p>
    <w:p w:rsidR="003768FD" w:rsidRDefault="003768FD"/>
    <w:sectPr w:rsidR="003768FD">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47E" w:rsidRDefault="00C5247E" w:rsidP="004F2270">
      <w:pPr>
        <w:spacing w:after="0"/>
      </w:pPr>
      <w:r>
        <w:separator/>
      </w:r>
    </w:p>
  </w:endnote>
  <w:endnote w:type="continuationSeparator" w:id="0">
    <w:p w:rsidR="00C5247E" w:rsidRDefault="00C5247E" w:rsidP="004F22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47E" w:rsidRDefault="00C5247E" w:rsidP="004F2270">
      <w:pPr>
        <w:spacing w:after="0"/>
      </w:pPr>
      <w:r>
        <w:separator/>
      </w:r>
    </w:p>
  </w:footnote>
  <w:footnote w:type="continuationSeparator" w:id="0">
    <w:p w:rsidR="00C5247E" w:rsidRDefault="00C5247E" w:rsidP="004F227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270" w:rsidRDefault="004F2270">
    <w:pPr>
      <w:pStyle w:val="Header"/>
    </w:pPr>
    <w:r>
      <w:rPr>
        <w:noProof/>
        <w:lang w:val="el-GR" w:eastAsia="el-GR"/>
      </w:rPr>
      <w:drawing>
        <wp:inline distT="0" distB="0" distL="0" distR="0" wp14:anchorId="0776B302">
          <wp:extent cx="457200" cy="43878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38785"/>
                  </a:xfrm>
                  <a:prstGeom prst="rect">
                    <a:avLst/>
                  </a:prstGeom>
                  <a:noFill/>
                </pic:spPr>
              </pic:pic>
            </a:graphicData>
          </a:graphic>
        </wp:inline>
      </w:drawing>
    </w:r>
  </w:p>
  <w:p w:rsidR="004F2270" w:rsidRPr="004F2270" w:rsidRDefault="004F2270" w:rsidP="004F2270">
    <w:pPr>
      <w:pStyle w:val="Header"/>
      <w:rPr>
        <w:b/>
        <w:bCs/>
        <w:sz w:val="20"/>
        <w:szCs w:val="20"/>
        <w:lang w:val="el-GR"/>
      </w:rPr>
    </w:pPr>
    <w:r w:rsidRPr="004F2270">
      <w:rPr>
        <w:b/>
        <w:bCs/>
        <w:sz w:val="20"/>
        <w:szCs w:val="20"/>
        <w:lang w:val="el-GR"/>
      </w:rPr>
      <w:t>ΕΛΛΗΝΙΚΗ ΔΗΜΟΚΡΑΤΙΑ</w:t>
    </w:r>
  </w:p>
  <w:p w:rsidR="004F2270" w:rsidRPr="004F2270" w:rsidRDefault="004F2270" w:rsidP="004F2270">
    <w:pPr>
      <w:pStyle w:val="Header"/>
      <w:rPr>
        <w:b/>
        <w:bCs/>
        <w:sz w:val="20"/>
        <w:szCs w:val="20"/>
        <w:lang w:val="el-GR"/>
      </w:rPr>
    </w:pPr>
    <w:r w:rsidRPr="004F2270">
      <w:rPr>
        <w:b/>
        <w:bCs/>
        <w:sz w:val="20"/>
        <w:szCs w:val="20"/>
        <w:lang w:val="el-GR"/>
      </w:rPr>
      <w:t>ΥΠΟΥΡΓΕΙΟ ΑΝΑΠΤΥΞΗΣ</w:t>
    </w:r>
  </w:p>
  <w:p w:rsidR="004F2270" w:rsidRPr="004F2270" w:rsidRDefault="004F2270" w:rsidP="004F2270">
    <w:pPr>
      <w:pStyle w:val="Header"/>
      <w:rPr>
        <w:b/>
        <w:bCs/>
        <w:sz w:val="20"/>
        <w:szCs w:val="20"/>
        <w:lang w:val="el-GR"/>
      </w:rPr>
    </w:pPr>
    <w:r w:rsidRPr="004F2270">
      <w:rPr>
        <w:b/>
        <w:bCs/>
        <w:sz w:val="20"/>
        <w:szCs w:val="20"/>
        <w:lang w:val="el-GR"/>
      </w:rPr>
      <w:t>ΓΕΝΙΚΗ ΓΡΑΜΜΑΤΕΙΑ ΕΡΕΥΝΑΣ &amp; ΚΑΙΝΟΤΟΜΙΑΣ</w:t>
    </w:r>
  </w:p>
  <w:p w:rsidR="004F2270" w:rsidRPr="004F2270" w:rsidRDefault="004F2270" w:rsidP="004F2270">
    <w:pPr>
      <w:pStyle w:val="Header"/>
      <w:rPr>
        <w:lang w:val="el-GR"/>
      </w:rPr>
    </w:pPr>
    <w:r>
      <w:rPr>
        <w:noProof/>
        <w:lang w:val="el-GR" w:eastAsia="el-GR"/>
      </w:rPr>
      <w:drawing>
        <wp:inline distT="0" distB="0" distL="0" distR="0" wp14:anchorId="1385D567">
          <wp:extent cx="2468880" cy="372110"/>
          <wp:effectExtent l="0" t="0" r="7620" b="889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8880" cy="37211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8FD"/>
    <w:rsid w:val="00204EC6"/>
    <w:rsid w:val="003768FD"/>
    <w:rsid w:val="00400DBD"/>
    <w:rsid w:val="004F2270"/>
    <w:rsid w:val="007B4CBE"/>
    <w:rsid w:val="00B664F3"/>
    <w:rsid w:val="00C524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92CB75-2C4D-4345-90DC-B73A6663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8FD"/>
    <w:pPr>
      <w:suppressAutoHyphens/>
      <w:spacing w:after="120" w:line="240" w:lineRule="auto"/>
      <w:jc w:val="both"/>
    </w:pPr>
    <w:rPr>
      <w:rFonts w:ascii="Calibri" w:eastAsia="Times New Roman" w:hAnsi="Calibri" w:cs="Calibri"/>
      <w:szCs w:val="24"/>
      <w:lang w:val="en-GB" w:eastAsia="ar-SA"/>
    </w:rPr>
  </w:style>
  <w:style w:type="paragraph" w:styleId="Heading1">
    <w:name w:val="heading 1"/>
    <w:basedOn w:val="Normal"/>
    <w:next w:val="Normal"/>
    <w:link w:val="Heading1Char"/>
    <w:uiPriority w:val="9"/>
    <w:qFormat/>
    <w:rsid w:val="003768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qFormat/>
    <w:rsid w:val="003768FD"/>
    <w:pPr>
      <w:keepLines w:val="0"/>
      <w:pBdr>
        <w:bottom w:val="single" w:sz="8" w:space="1" w:color="000080"/>
      </w:pBdr>
      <w:tabs>
        <w:tab w:val="left" w:pos="567"/>
      </w:tabs>
      <w:spacing w:after="80"/>
      <w:ind w:left="567" w:hanging="567"/>
      <w:outlineLvl w:val="1"/>
    </w:pPr>
    <w:rPr>
      <w:rFonts w:ascii="Arial" w:eastAsia="Times New Roman" w:hAnsi="Arial" w:cs="Arial"/>
      <w:b/>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autoRedefine/>
    <w:rsid w:val="007B4CBE"/>
    <w:pPr>
      <w:spacing w:after="0"/>
      <w:ind w:left="1540"/>
      <w:jc w:val="left"/>
    </w:pPr>
    <w:rPr>
      <w:sz w:val="18"/>
      <w:szCs w:val="18"/>
      <w:lang w:eastAsia="zh-CN"/>
    </w:rPr>
  </w:style>
  <w:style w:type="character" w:customStyle="1" w:styleId="Heading2Char">
    <w:name w:val="Heading 2 Char"/>
    <w:basedOn w:val="DefaultParagraphFont"/>
    <w:link w:val="Heading2"/>
    <w:uiPriority w:val="9"/>
    <w:rsid w:val="003768FD"/>
    <w:rPr>
      <w:rFonts w:ascii="Arial" w:eastAsia="Times New Roman" w:hAnsi="Arial" w:cs="Arial"/>
      <w:b/>
      <w:color w:val="002060"/>
      <w:sz w:val="24"/>
      <w:lang w:val="en-GB" w:eastAsia="ar-SA"/>
    </w:rPr>
  </w:style>
  <w:style w:type="paragraph" w:customStyle="1" w:styleId="normalwithoutspacing">
    <w:name w:val="normal_without_spacing"/>
    <w:basedOn w:val="Normal"/>
    <w:rsid w:val="003768FD"/>
    <w:pPr>
      <w:spacing w:after="60"/>
    </w:pPr>
    <w:rPr>
      <w:lang w:val="el-GR"/>
    </w:rPr>
  </w:style>
  <w:style w:type="character" w:customStyle="1" w:styleId="Heading1Char">
    <w:name w:val="Heading 1 Char"/>
    <w:basedOn w:val="DefaultParagraphFont"/>
    <w:link w:val="Heading1"/>
    <w:uiPriority w:val="9"/>
    <w:rsid w:val="003768FD"/>
    <w:rPr>
      <w:rFonts w:asciiTheme="majorHAnsi" w:eastAsiaTheme="majorEastAsia" w:hAnsiTheme="majorHAnsi" w:cstheme="majorBidi"/>
      <w:color w:val="2E74B5" w:themeColor="accent1" w:themeShade="BF"/>
      <w:sz w:val="32"/>
      <w:szCs w:val="32"/>
      <w:lang w:val="en-GB" w:eastAsia="ar-SA"/>
    </w:rPr>
  </w:style>
  <w:style w:type="paragraph" w:styleId="Header">
    <w:name w:val="header"/>
    <w:basedOn w:val="Normal"/>
    <w:link w:val="HeaderChar"/>
    <w:uiPriority w:val="99"/>
    <w:unhideWhenUsed/>
    <w:rsid w:val="004F2270"/>
    <w:pPr>
      <w:tabs>
        <w:tab w:val="center" w:pos="4153"/>
        <w:tab w:val="right" w:pos="8306"/>
      </w:tabs>
      <w:spacing w:after="0"/>
    </w:pPr>
  </w:style>
  <w:style w:type="character" w:customStyle="1" w:styleId="HeaderChar">
    <w:name w:val="Header Char"/>
    <w:basedOn w:val="DefaultParagraphFont"/>
    <w:link w:val="Header"/>
    <w:uiPriority w:val="99"/>
    <w:rsid w:val="004F2270"/>
    <w:rPr>
      <w:rFonts w:ascii="Calibri" w:eastAsia="Times New Roman" w:hAnsi="Calibri" w:cs="Calibri"/>
      <w:szCs w:val="24"/>
      <w:lang w:val="en-GB" w:eastAsia="ar-SA"/>
    </w:rPr>
  </w:style>
  <w:style w:type="paragraph" w:styleId="Footer">
    <w:name w:val="footer"/>
    <w:basedOn w:val="Normal"/>
    <w:link w:val="FooterChar"/>
    <w:uiPriority w:val="99"/>
    <w:unhideWhenUsed/>
    <w:rsid w:val="004F2270"/>
    <w:pPr>
      <w:tabs>
        <w:tab w:val="center" w:pos="4153"/>
        <w:tab w:val="right" w:pos="8306"/>
      </w:tabs>
      <w:spacing w:after="0"/>
    </w:pPr>
  </w:style>
  <w:style w:type="character" w:customStyle="1" w:styleId="FooterChar">
    <w:name w:val="Footer Char"/>
    <w:basedOn w:val="DefaultParagraphFont"/>
    <w:link w:val="Footer"/>
    <w:uiPriority w:val="99"/>
    <w:rsid w:val="004F2270"/>
    <w:rPr>
      <w:rFonts w:ascii="Calibri" w:eastAsia="Times New Roman" w:hAnsi="Calibri" w:cs="Calibri"/>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661</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Μαρία Αποστολάκη</cp:lastModifiedBy>
  <cp:revision>2</cp:revision>
  <dcterms:created xsi:type="dcterms:W3CDTF">2025-01-22T07:16:00Z</dcterms:created>
  <dcterms:modified xsi:type="dcterms:W3CDTF">2025-01-22T07:16:00Z</dcterms:modified>
</cp:coreProperties>
</file>