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32" w:rsidRDefault="006F6A32" w:rsidP="00463E73">
      <w:pPr>
        <w:suppressAutoHyphens/>
        <w:spacing w:after="120" w:line="240" w:lineRule="auto"/>
        <w:jc w:val="both"/>
        <w:rPr>
          <w:rFonts w:ascii="Calibri" w:eastAsia="Times New Roman" w:hAnsi="Calibri" w:cs="Calibri"/>
          <w:b/>
          <w:bCs/>
          <w:color w:val="000000"/>
          <w:sz w:val="24"/>
          <w:szCs w:val="24"/>
          <w:lang w:eastAsia="ar-SA"/>
        </w:rPr>
      </w:pPr>
      <w:bookmarkStart w:id="0" w:name="_GoBack"/>
      <w:bookmarkEnd w:id="0"/>
    </w:p>
    <w:p w:rsidR="00463E73" w:rsidRDefault="006F6A32" w:rsidP="00463E73">
      <w:pPr>
        <w:suppressAutoHyphens/>
        <w:spacing w:after="120" w:line="240" w:lineRule="auto"/>
        <w:jc w:val="both"/>
        <w:rPr>
          <w:rFonts w:ascii="Calibri" w:eastAsia="Times New Roman" w:hAnsi="Calibri" w:cs="Calibri"/>
          <w:b/>
          <w:bCs/>
          <w:color w:val="000000"/>
          <w:sz w:val="24"/>
          <w:szCs w:val="24"/>
          <w:lang w:eastAsia="ar-SA"/>
        </w:rPr>
      </w:pPr>
      <w:r>
        <w:rPr>
          <w:rFonts w:ascii="Calibri" w:eastAsia="Times New Roman" w:hAnsi="Calibri" w:cs="Calibri"/>
          <w:b/>
          <w:bCs/>
          <w:color w:val="000000"/>
          <w:sz w:val="24"/>
          <w:szCs w:val="24"/>
          <w:lang w:eastAsia="ar-SA"/>
        </w:rPr>
        <w:t>ΦΥΛΛΟ ΣΥΜΜΟΡΦΩΣΗΣ</w:t>
      </w:r>
    </w:p>
    <w:p w:rsidR="006F6A32" w:rsidRPr="00463E73" w:rsidRDefault="006F6A32" w:rsidP="00463E73">
      <w:pPr>
        <w:suppressAutoHyphens/>
        <w:spacing w:after="120" w:line="240" w:lineRule="auto"/>
        <w:jc w:val="both"/>
        <w:rPr>
          <w:rFonts w:ascii="Calibri" w:eastAsia="SimSun" w:hAnsi="Calibri" w:cs="Calibri"/>
          <w:i/>
          <w:iCs/>
          <w:color w:val="5B9BD5"/>
          <w:sz w:val="24"/>
          <w:szCs w:val="24"/>
          <w:lang w:eastAsia="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463E73" w:rsidRPr="00463E73" w:rsidTr="00FC4723">
        <w:tc>
          <w:tcPr>
            <w:tcW w:w="675" w:type="dxa"/>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p>
        </w:tc>
        <w:tc>
          <w:tcPr>
            <w:tcW w:w="4962" w:type="dxa"/>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p>
        </w:tc>
        <w:tc>
          <w:tcPr>
            <w:tcW w:w="1842" w:type="dxa"/>
            <w:gridSpan w:val="2"/>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ΑΠΑΙΤΗΣΗ</w:t>
            </w:r>
          </w:p>
        </w:tc>
        <w:tc>
          <w:tcPr>
            <w:tcW w:w="1701" w:type="dxa"/>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Α/Α</w:t>
            </w:r>
          </w:p>
        </w:tc>
        <w:tc>
          <w:tcPr>
            <w:tcW w:w="496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ΤΕΧΝΙΚΕΣ ΠΡΟΔΙΑΓΡΑΦΕΣ</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ΝΑΙ</w:t>
            </w: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ΟΧΙ</w:t>
            </w: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ΠΑΡΑΠΟΜΠΗ</w:t>
            </w:r>
          </w:p>
        </w:tc>
      </w:tr>
      <w:tr w:rsidR="00463E73" w:rsidRPr="00463E73" w:rsidTr="00FC4723">
        <w:trPr>
          <w:trHeight w:val="4127"/>
        </w:trPr>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1</w:t>
            </w:r>
          </w:p>
        </w:tc>
        <w:tc>
          <w:tcPr>
            <w:tcW w:w="4962" w:type="dxa"/>
            <w:shd w:val="clear" w:color="auto" w:fill="auto"/>
            <w:vAlign w:val="center"/>
          </w:tcPr>
          <w:p w:rsidR="00463E73" w:rsidRPr="00463E73" w:rsidRDefault="00463E73" w:rsidP="00463E73">
            <w:pPr>
              <w:suppressAutoHyphens/>
              <w:spacing w:after="0" w:line="240" w:lineRule="auto"/>
              <w:jc w:val="both"/>
              <w:rPr>
                <w:rFonts w:ascii="Calibri" w:eastAsia="Times New Roman" w:hAnsi="Calibri" w:cs="Calibri"/>
                <w:b/>
                <w:u w:val="single"/>
                <w:lang w:eastAsia="zh-CN"/>
              </w:rPr>
            </w:pPr>
            <w:r w:rsidRPr="00463E73">
              <w:rPr>
                <w:rFonts w:ascii="Calibri" w:eastAsia="Times New Roman" w:hAnsi="Calibri" w:cs="Calibri"/>
                <w:b/>
                <w:u w:val="single"/>
                <w:lang w:eastAsia="zh-CN"/>
              </w:rPr>
              <w:t>Εμβόλιο τυφοειδούς πυρετού</w:t>
            </w:r>
          </w:p>
          <w:p w:rsidR="00463E73" w:rsidRPr="00463E73" w:rsidRDefault="00463E73" w:rsidP="00463E73">
            <w:pPr>
              <w:suppressAutoHyphens/>
              <w:spacing w:after="0" w:line="240" w:lineRule="auto"/>
              <w:jc w:val="both"/>
              <w:rPr>
                <w:rFonts w:ascii="Calibri" w:eastAsia="Times New Roman" w:hAnsi="Calibri" w:cs="Calibri"/>
                <w:b/>
                <w:lang w:eastAsia="zh-CN"/>
              </w:rPr>
            </w:pPr>
            <w:r w:rsidRPr="00463E73">
              <w:rPr>
                <w:rFonts w:ascii="Calibri" w:eastAsia="Times New Roman" w:hAnsi="Calibri" w:cs="Calibri"/>
                <w:b/>
                <w:lang w:eastAsia="zh-CN"/>
              </w:rPr>
              <w:t xml:space="preserve">Το προσφερόμενο ενέσιμο σκεύασμα για ανθρώπινη χρήση πρέπει να εμπεριέχει πολυσακχαρίτη </w:t>
            </w:r>
            <w:proofErr w:type="spellStart"/>
            <w:r w:rsidRPr="00463E73">
              <w:rPr>
                <w:rFonts w:ascii="Calibri" w:eastAsia="Times New Roman" w:hAnsi="Calibri" w:cs="Calibri"/>
                <w:b/>
                <w:lang w:eastAsia="zh-CN"/>
              </w:rPr>
              <w:t>Vi</w:t>
            </w:r>
            <w:proofErr w:type="spellEnd"/>
            <w:r w:rsidRPr="00463E73">
              <w:rPr>
                <w:rFonts w:ascii="Calibri" w:eastAsia="Times New Roman" w:hAnsi="Calibri" w:cs="Calibri"/>
                <w:b/>
                <w:lang w:eastAsia="zh-CN"/>
              </w:rPr>
              <w:t xml:space="preserve"> του </w:t>
            </w:r>
            <w:proofErr w:type="spellStart"/>
            <w:r w:rsidRPr="00463E73">
              <w:rPr>
                <w:rFonts w:ascii="Calibri" w:eastAsia="Times New Roman" w:hAnsi="Calibri" w:cs="Calibri"/>
                <w:b/>
                <w:lang w:eastAsia="zh-CN"/>
              </w:rPr>
              <w:t>καψιδίου</w:t>
            </w:r>
            <w:proofErr w:type="spellEnd"/>
            <w:r w:rsidRPr="00463E73">
              <w:rPr>
                <w:rFonts w:ascii="Calibri" w:eastAsia="Times New Roman" w:hAnsi="Calibri" w:cs="Calibri"/>
                <w:b/>
                <w:lang w:eastAsia="zh-CN"/>
              </w:rPr>
              <w:t xml:space="preserve"> του βακτηρίου </w:t>
            </w:r>
            <w:proofErr w:type="spellStart"/>
            <w:r w:rsidRPr="00463E73">
              <w:rPr>
                <w:rFonts w:ascii="Calibri" w:eastAsia="Times New Roman" w:hAnsi="Calibri" w:cs="Calibri"/>
                <w:b/>
                <w:lang w:eastAsia="zh-CN"/>
              </w:rPr>
              <w:t>Salmonella</w:t>
            </w:r>
            <w:proofErr w:type="spellEnd"/>
            <w:r w:rsidRPr="00463E73">
              <w:rPr>
                <w:rFonts w:ascii="Calibri" w:eastAsia="Times New Roman" w:hAnsi="Calibri" w:cs="Calibri"/>
                <w:b/>
                <w:lang w:eastAsia="zh-CN"/>
              </w:rPr>
              <w:t xml:space="preserve"> </w:t>
            </w:r>
            <w:proofErr w:type="spellStart"/>
            <w:r w:rsidRPr="00463E73">
              <w:rPr>
                <w:rFonts w:ascii="Calibri" w:eastAsia="Times New Roman" w:hAnsi="Calibri" w:cs="Calibri"/>
                <w:b/>
                <w:lang w:eastAsia="zh-CN"/>
              </w:rPr>
              <w:t>enterica</w:t>
            </w:r>
            <w:proofErr w:type="spellEnd"/>
            <w:r w:rsidRPr="00463E73">
              <w:rPr>
                <w:rFonts w:ascii="Calibri" w:eastAsia="Times New Roman" w:hAnsi="Calibri" w:cs="Calibri"/>
                <w:b/>
                <w:lang w:eastAsia="zh-CN"/>
              </w:rPr>
              <w:t xml:space="preserve"> </w:t>
            </w:r>
            <w:proofErr w:type="spellStart"/>
            <w:r w:rsidRPr="00463E73">
              <w:rPr>
                <w:rFonts w:ascii="Calibri" w:eastAsia="Times New Roman" w:hAnsi="Calibri" w:cs="Calibri"/>
                <w:b/>
                <w:lang w:eastAsia="zh-CN"/>
              </w:rPr>
              <w:t>serovar</w:t>
            </w:r>
            <w:proofErr w:type="spellEnd"/>
            <w:r w:rsidRPr="00463E73">
              <w:rPr>
                <w:rFonts w:ascii="Calibri" w:eastAsia="Times New Roman" w:hAnsi="Calibri" w:cs="Calibri"/>
                <w:b/>
                <w:lang w:eastAsia="zh-CN"/>
              </w:rPr>
              <w:t xml:space="preserve"> </w:t>
            </w:r>
            <w:proofErr w:type="spellStart"/>
            <w:r w:rsidRPr="00463E73">
              <w:rPr>
                <w:rFonts w:ascii="Calibri" w:eastAsia="Times New Roman" w:hAnsi="Calibri" w:cs="Calibri"/>
                <w:b/>
                <w:lang w:eastAsia="zh-CN"/>
              </w:rPr>
              <w:t>Typhi</w:t>
            </w:r>
            <w:proofErr w:type="spellEnd"/>
            <w:r w:rsidRPr="00463E73">
              <w:rPr>
                <w:rFonts w:ascii="Calibri" w:eastAsia="Times New Roman" w:hAnsi="Calibri" w:cs="Calibri"/>
                <w:b/>
                <w:lang w:eastAsia="zh-CN"/>
              </w:rPr>
              <w:t xml:space="preserve">, στελέχους </w:t>
            </w:r>
            <w:proofErr w:type="spellStart"/>
            <w:r w:rsidRPr="00463E73">
              <w:rPr>
                <w:rFonts w:ascii="Calibri" w:eastAsia="Times New Roman" w:hAnsi="Calibri" w:cs="Calibri"/>
                <w:b/>
                <w:lang w:eastAsia="zh-CN"/>
              </w:rPr>
              <w:t>Ty</w:t>
            </w:r>
            <w:proofErr w:type="spellEnd"/>
            <w:r w:rsidRPr="00463E73">
              <w:rPr>
                <w:rFonts w:ascii="Calibri" w:eastAsia="Times New Roman" w:hAnsi="Calibri" w:cs="Calibri"/>
                <w:b/>
                <w:lang w:eastAsia="zh-CN"/>
              </w:rPr>
              <w:t xml:space="preserve"> 2 ή άλλου αντίστοιχου στελέχους που παράγει πολυσακχαρίτη </w:t>
            </w:r>
            <w:proofErr w:type="spellStart"/>
            <w:r w:rsidRPr="00463E73">
              <w:rPr>
                <w:rFonts w:ascii="Calibri" w:eastAsia="Times New Roman" w:hAnsi="Calibri" w:cs="Calibri"/>
                <w:b/>
                <w:lang w:eastAsia="zh-CN"/>
              </w:rPr>
              <w:t>Vi</w:t>
            </w:r>
            <w:proofErr w:type="spellEnd"/>
            <w:r w:rsidRPr="00463E73">
              <w:rPr>
                <w:rFonts w:ascii="Calibri" w:eastAsia="Times New Roman" w:hAnsi="Calibri" w:cs="Calibri"/>
                <w:b/>
                <w:lang w:eastAsia="zh-CN"/>
              </w:rPr>
              <w:t>.</w:t>
            </w:r>
          </w:p>
          <w:p w:rsidR="00463E73" w:rsidRPr="00463E73" w:rsidRDefault="00463E73" w:rsidP="00463E73">
            <w:pPr>
              <w:suppressAutoHyphens/>
              <w:spacing w:after="0" w:line="240" w:lineRule="auto"/>
              <w:jc w:val="both"/>
              <w:rPr>
                <w:rFonts w:ascii="Calibri" w:eastAsia="Calibri" w:hAnsi="Calibri" w:cs="Calibri"/>
                <w:b/>
                <w:lang w:eastAsia="zh-CN"/>
              </w:rPr>
            </w:pPr>
            <w:r w:rsidRPr="00463E73">
              <w:rPr>
                <w:rFonts w:ascii="Calibri" w:eastAsia="Times New Roman" w:hAnsi="Calibri" w:cs="Calibri"/>
                <w:b/>
                <w:lang w:eastAsia="zh-CN"/>
              </w:rPr>
              <w:t xml:space="preserve">Το προϊόν θα πρέπει να πληροί τις προδιαγραφές της τρέχουσας Ευρωπαϊκής Φαρμακοποιίας (1160) ή του Π.Ο.Υ., όπως αυτές περιγράφονται στην αντίστοιχη έκδοση του Τεχνικού Εγχειρίδιου του Οργανισμού (WHO TRS 840 </w:t>
            </w:r>
            <w:proofErr w:type="spellStart"/>
            <w:r w:rsidRPr="00463E73">
              <w:rPr>
                <w:rFonts w:ascii="Calibri" w:eastAsia="Times New Roman" w:hAnsi="Calibri" w:cs="Calibri"/>
                <w:b/>
                <w:lang w:eastAsia="zh-CN"/>
              </w:rPr>
              <w:t>Annex</w:t>
            </w:r>
            <w:proofErr w:type="spellEnd"/>
            <w:r w:rsidRPr="00463E73">
              <w:rPr>
                <w:rFonts w:ascii="Calibri" w:eastAsia="Times New Roman" w:hAnsi="Calibri" w:cs="Calibri"/>
                <w:b/>
                <w:lang w:eastAsia="zh-CN"/>
              </w:rPr>
              <w:t xml:space="preserve"> 1) ή να ικανοποιεί ισοδύναμα με αυτές πρότυπα εφόσον αυτό τεκμηριώνεται εγγράφως.</w:t>
            </w:r>
            <w:r w:rsidRPr="00463E73">
              <w:rPr>
                <w:rFonts w:ascii="Calibri" w:eastAsia="Times New Roman" w:hAnsi="Calibri" w:cs="Calibri"/>
                <w:b/>
                <w:u w:val="single"/>
                <w:lang w:eastAsia="zh-CN"/>
              </w:rPr>
              <w:t xml:space="preserve"> </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Α/Α</w:t>
            </w:r>
          </w:p>
        </w:tc>
        <w:tc>
          <w:tcPr>
            <w:tcW w:w="496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proofErr w:type="spellStart"/>
            <w:r w:rsidRPr="00463E73">
              <w:rPr>
                <w:rFonts w:ascii="Calibri" w:eastAsia="Calibri" w:hAnsi="Calibri" w:cs="Calibri"/>
                <w:b/>
                <w:lang w:val="en-GB" w:eastAsia="ar-SA"/>
              </w:rPr>
              <w:t>Ειδικοί</w:t>
            </w:r>
            <w:proofErr w:type="spellEnd"/>
            <w:r w:rsidRPr="00463E73">
              <w:rPr>
                <w:rFonts w:ascii="Calibri" w:eastAsia="Calibri" w:hAnsi="Calibri" w:cs="Calibri"/>
                <w:b/>
                <w:lang w:val="en-GB" w:eastAsia="ar-SA"/>
              </w:rPr>
              <w:t xml:space="preserve"> </w:t>
            </w:r>
            <w:proofErr w:type="spellStart"/>
            <w:r w:rsidRPr="00463E73">
              <w:rPr>
                <w:rFonts w:ascii="Calibri" w:eastAsia="Calibri" w:hAnsi="Calibri" w:cs="Calibri"/>
                <w:b/>
                <w:lang w:val="en-GB" w:eastAsia="ar-SA"/>
              </w:rPr>
              <w:t>Όροι</w:t>
            </w:r>
            <w:proofErr w:type="spellEnd"/>
            <w:r w:rsidRPr="00463E73">
              <w:rPr>
                <w:rFonts w:ascii="Calibri" w:eastAsia="Calibri" w:hAnsi="Calibri" w:cs="Calibri"/>
                <w:b/>
                <w:lang w:eastAsia="ar-SA"/>
              </w:rPr>
              <w:t xml:space="preserve"> </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ΝΑΙ</w:t>
            </w: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ΟΧΙ</w:t>
            </w: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ΠΑΡΑΠΟΜΠΗ</w:t>
            </w: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1</w:t>
            </w:r>
          </w:p>
        </w:tc>
        <w:tc>
          <w:tcPr>
            <w:tcW w:w="4962" w:type="dxa"/>
            <w:shd w:val="clear" w:color="auto" w:fill="auto"/>
            <w:vAlign w:val="center"/>
          </w:tcPr>
          <w:p w:rsidR="00463E73" w:rsidRPr="00463E73" w:rsidRDefault="00463E73" w:rsidP="00463E73">
            <w:pPr>
              <w:spacing w:before="120" w:after="0" w:line="240" w:lineRule="auto"/>
              <w:ind w:left="357"/>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sidRPr="00463E73">
              <w:rPr>
                <w:rFonts w:ascii="Calibri" w:eastAsia="Calibri" w:hAnsi="Calibri" w:cs="Times New Roman"/>
                <w:color w:val="000000"/>
                <w:sz w:val="24"/>
                <w:szCs w:val="24"/>
                <w:lang w:val="en-US" w:eastAsia="en-US"/>
              </w:rPr>
              <w:t>SPC</w:t>
            </w:r>
            <w:r w:rsidRPr="00463E73">
              <w:rPr>
                <w:rFonts w:ascii="Calibri" w:eastAsia="Calibri" w:hAnsi="Calibri" w:cs="Times New Roman"/>
                <w:color w:val="000000"/>
                <w:sz w:val="24"/>
                <w:szCs w:val="24"/>
                <w:lang w:eastAsia="en-US"/>
              </w:rPr>
              <w:t>) στην αγγλική, ή σε επικυρωμένη μετάφραση στην ελληνική γλώσσα.</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2</w:t>
            </w:r>
          </w:p>
        </w:tc>
        <w:tc>
          <w:tcPr>
            <w:tcW w:w="4962" w:type="dxa"/>
            <w:shd w:val="clear" w:color="auto" w:fill="auto"/>
            <w:vAlign w:val="center"/>
          </w:tcPr>
          <w:p w:rsidR="00463E73" w:rsidRPr="00463E73" w:rsidRDefault="00463E73" w:rsidP="00463E73">
            <w:pPr>
              <w:spacing w:before="120" w:after="0" w:line="240" w:lineRule="auto"/>
              <w:ind w:left="357"/>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lastRenderedPageBreak/>
              <w:t>3</w:t>
            </w:r>
          </w:p>
        </w:tc>
        <w:tc>
          <w:tcPr>
            <w:tcW w:w="4962" w:type="dxa"/>
            <w:shd w:val="clear" w:color="auto" w:fill="auto"/>
            <w:vAlign w:val="center"/>
          </w:tcPr>
          <w:p w:rsidR="00463E73" w:rsidRPr="00463E73" w:rsidRDefault="00463E73" w:rsidP="00463E73">
            <w:pPr>
              <w:spacing w:before="120" w:after="0" w:line="240" w:lineRule="auto"/>
              <w:ind w:left="357"/>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proofErr w:type="spellStart"/>
            <w:r w:rsidRPr="00463E73">
              <w:rPr>
                <w:rFonts w:ascii="Calibri" w:eastAsia="Calibri" w:hAnsi="Calibri" w:cs="Times New Roman"/>
                <w:color w:val="000000"/>
                <w:sz w:val="24"/>
                <w:szCs w:val="24"/>
                <w:lang w:eastAsia="en-US"/>
              </w:rPr>
              <w:t>cGMP</w:t>
            </w:r>
            <w:proofErr w:type="spellEnd"/>
            <w:r w:rsidRPr="00463E73">
              <w:rPr>
                <w:rFonts w:ascii="Calibri" w:eastAsia="Calibri" w:hAnsi="Calibri" w:cs="Times New Roman"/>
                <w:color w:val="000000"/>
                <w:sz w:val="24"/>
                <w:szCs w:val="24"/>
                <w:lang w:eastAsia="en-US"/>
              </w:rPr>
              <w:t>). Τα προσφερόμενα προϊόντα απαιτείται να φέρουν ταινία γνησιότητας.</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4</w:t>
            </w:r>
          </w:p>
        </w:tc>
        <w:tc>
          <w:tcPr>
            <w:tcW w:w="4962" w:type="dxa"/>
            <w:shd w:val="clear" w:color="auto" w:fill="auto"/>
            <w:vAlign w:val="center"/>
          </w:tcPr>
          <w:p w:rsidR="00463E73" w:rsidRPr="00463E73" w:rsidRDefault="00463E73" w:rsidP="00463E73">
            <w:pPr>
              <w:spacing w:before="120" w:after="0" w:line="240" w:lineRule="auto"/>
              <w:ind w:left="357"/>
              <w:rPr>
                <w:rFonts w:ascii="Calibri" w:eastAsia="Calibri" w:hAnsi="Calibri" w:cs="Calibri"/>
                <w:color w:val="000000"/>
                <w:sz w:val="24"/>
                <w:szCs w:val="24"/>
                <w:lang w:eastAsia="en-US"/>
              </w:rPr>
            </w:pPr>
            <w:r w:rsidRPr="00463E73">
              <w:rPr>
                <w:rFonts w:ascii="Calibri" w:eastAsia="Calibri" w:hAnsi="Calibri" w:cs="Calibri"/>
                <w:color w:val="000000"/>
                <w:sz w:val="24"/>
                <w:szCs w:val="24"/>
                <w:lang w:eastAsia="en-US"/>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δεκαοκτώ (18) μήνες από την ημερομηνία παράδοσης.</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5</w:t>
            </w:r>
          </w:p>
        </w:tc>
        <w:tc>
          <w:tcPr>
            <w:tcW w:w="4962" w:type="dxa"/>
            <w:shd w:val="clear" w:color="auto" w:fill="auto"/>
            <w:vAlign w:val="center"/>
          </w:tcPr>
          <w:p w:rsidR="00463E73" w:rsidRPr="00463E73" w:rsidRDefault="00463E73" w:rsidP="00463E73">
            <w:pPr>
              <w:spacing w:before="120" w:after="0" w:line="240" w:lineRule="auto"/>
              <w:ind w:left="357"/>
              <w:rPr>
                <w:rFonts w:ascii="Calibri" w:eastAsia="Calibri" w:hAnsi="Calibri" w:cs="Times New Roman"/>
                <w:color w:val="000000"/>
                <w:sz w:val="24"/>
                <w:szCs w:val="24"/>
                <w:lang w:eastAsia="en-US"/>
              </w:rPr>
            </w:pPr>
            <w:r w:rsidRPr="00463E73">
              <w:rPr>
                <w:rFonts w:ascii="Calibri" w:eastAsia="Times New Roman" w:hAnsi="Calibri" w:cs="Calibri"/>
                <w:color w:val="000000"/>
                <w:sz w:val="24"/>
                <w:szCs w:val="24"/>
                <w:lang w:eastAsia="zh-CN"/>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rPr>
          <w:trHeight w:val="1323"/>
        </w:trPr>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6</w:t>
            </w:r>
          </w:p>
        </w:tc>
        <w:tc>
          <w:tcPr>
            <w:tcW w:w="4962" w:type="dxa"/>
            <w:shd w:val="clear" w:color="auto" w:fill="auto"/>
            <w:vAlign w:val="center"/>
          </w:tcPr>
          <w:p w:rsidR="00463E73" w:rsidRPr="00463E73" w:rsidRDefault="00463E73" w:rsidP="00463E73">
            <w:pPr>
              <w:spacing w:before="120" w:after="0" w:line="240" w:lineRule="auto"/>
              <w:ind w:left="357"/>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 xml:space="preserve">Απαιτείται να δηλώνεται η χώρα προέλευσης, το όνομα ή η εμπορική επωνυμία και διεύθυνση της παραγωγού εταιρείας </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7</w:t>
            </w:r>
          </w:p>
        </w:tc>
        <w:tc>
          <w:tcPr>
            <w:tcW w:w="4962" w:type="dxa"/>
            <w:shd w:val="clear" w:color="auto" w:fill="auto"/>
            <w:vAlign w:val="center"/>
          </w:tcPr>
          <w:p w:rsidR="00463E73" w:rsidRPr="00463E73" w:rsidRDefault="00463E73" w:rsidP="00463E73">
            <w:pPr>
              <w:spacing w:before="120" w:after="0" w:line="240" w:lineRule="auto"/>
              <w:ind w:left="357"/>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 xml:space="preserve">Απαιτείται η δήλωση του φορέα ή εταιρείας που θα αναλάβει τη </w:t>
            </w:r>
            <w:proofErr w:type="spellStart"/>
            <w:r w:rsidRPr="00463E73">
              <w:rPr>
                <w:rFonts w:ascii="Calibri" w:eastAsia="Calibri" w:hAnsi="Calibri" w:cs="Times New Roman"/>
                <w:color w:val="000000"/>
                <w:sz w:val="24"/>
                <w:szCs w:val="24"/>
                <w:lang w:eastAsia="en-US"/>
              </w:rPr>
              <w:t>Φαρμακοεπαγρύπνηση</w:t>
            </w:r>
            <w:proofErr w:type="spellEnd"/>
            <w:r w:rsidRPr="00463E73">
              <w:rPr>
                <w:rFonts w:ascii="Calibri" w:eastAsia="Calibri" w:hAnsi="Calibri" w:cs="Times New Roman"/>
                <w:color w:val="000000"/>
                <w:sz w:val="24"/>
                <w:szCs w:val="24"/>
                <w:lang w:eastAsia="en-US"/>
              </w:rPr>
              <w:t xml:space="preserve"> του προϊόντος στην εγχώρια αγορά.</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bl>
    <w:p w:rsidR="00463E73" w:rsidRDefault="00463E73" w:rsidP="00463E73">
      <w:pPr>
        <w:autoSpaceDE w:val="0"/>
        <w:autoSpaceDN w:val="0"/>
        <w:adjustRightInd w:val="0"/>
        <w:spacing w:after="0" w:line="240" w:lineRule="auto"/>
        <w:rPr>
          <w:rFonts w:ascii="Calibri" w:eastAsia="Times New Roman" w:hAnsi="Calibri" w:cs="Calibri"/>
          <w:color w:val="000000"/>
          <w:sz w:val="24"/>
          <w:szCs w:val="24"/>
        </w:rPr>
      </w:pPr>
    </w:p>
    <w:p w:rsidR="006F6A32" w:rsidRDefault="006F6A32" w:rsidP="00463E73">
      <w:pPr>
        <w:autoSpaceDE w:val="0"/>
        <w:autoSpaceDN w:val="0"/>
        <w:adjustRightInd w:val="0"/>
        <w:spacing w:after="0" w:line="240" w:lineRule="auto"/>
        <w:rPr>
          <w:rFonts w:ascii="Calibri" w:eastAsia="Times New Roman" w:hAnsi="Calibri" w:cs="Calibri"/>
          <w:color w:val="000000"/>
          <w:sz w:val="24"/>
          <w:szCs w:val="24"/>
        </w:rPr>
      </w:pPr>
    </w:p>
    <w:p w:rsidR="006F6A32" w:rsidRDefault="006F6A32" w:rsidP="00463E73">
      <w:pPr>
        <w:autoSpaceDE w:val="0"/>
        <w:autoSpaceDN w:val="0"/>
        <w:adjustRightInd w:val="0"/>
        <w:spacing w:after="0" w:line="240" w:lineRule="auto"/>
        <w:rPr>
          <w:rFonts w:ascii="Calibri" w:eastAsia="Times New Roman" w:hAnsi="Calibri" w:cs="Calibri"/>
          <w:color w:val="000000"/>
          <w:sz w:val="24"/>
          <w:szCs w:val="24"/>
        </w:rPr>
      </w:pPr>
    </w:p>
    <w:p w:rsidR="006F6A32" w:rsidRPr="00463E73" w:rsidRDefault="006F6A32" w:rsidP="00463E73">
      <w:pPr>
        <w:autoSpaceDE w:val="0"/>
        <w:autoSpaceDN w:val="0"/>
        <w:adjustRightInd w:val="0"/>
        <w:spacing w:after="0" w:line="240" w:lineRule="auto"/>
        <w:rPr>
          <w:rFonts w:ascii="Calibri" w:eastAsia="Times New Roman" w:hAnsi="Calibri" w:cs="Calibri"/>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463E73" w:rsidRPr="00463E73" w:rsidTr="00FC4723">
        <w:tc>
          <w:tcPr>
            <w:tcW w:w="675" w:type="dxa"/>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p>
        </w:tc>
        <w:tc>
          <w:tcPr>
            <w:tcW w:w="4962" w:type="dxa"/>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p>
        </w:tc>
        <w:tc>
          <w:tcPr>
            <w:tcW w:w="1842" w:type="dxa"/>
            <w:gridSpan w:val="2"/>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ΑΠΑΙΤΗΣΗ</w:t>
            </w:r>
          </w:p>
        </w:tc>
        <w:tc>
          <w:tcPr>
            <w:tcW w:w="1701" w:type="dxa"/>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Α/Α</w:t>
            </w:r>
          </w:p>
        </w:tc>
        <w:tc>
          <w:tcPr>
            <w:tcW w:w="496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ΤΕΧΝΙΚΕΣ ΠΡΟΔΙΑΓΡΑΦΕΣ</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ΝΑΙ</w:t>
            </w: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ΟΧΙ</w:t>
            </w: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ΠΑΡΑΠΟΜΠΗ</w:t>
            </w:r>
          </w:p>
        </w:tc>
      </w:tr>
      <w:tr w:rsidR="00463E73" w:rsidRPr="00463E73" w:rsidTr="00FC4723">
        <w:trPr>
          <w:trHeight w:val="5439"/>
        </w:trPr>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1</w:t>
            </w:r>
          </w:p>
        </w:tc>
        <w:tc>
          <w:tcPr>
            <w:tcW w:w="4962" w:type="dxa"/>
            <w:shd w:val="clear" w:color="auto" w:fill="auto"/>
            <w:vAlign w:val="center"/>
          </w:tcPr>
          <w:p w:rsidR="00463E73" w:rsidRPr="00463E73" w:rsidRDefault="00463E73" w:rsidP="00463E73">
            <w:pPr>
              <w:suppressAutoHyphens/>
              <w:spacing w:after="120" w:line="240" w:lineRule="auto"/>
              <w:jc w:val="both"/>
              <w:rPr>
                <w:rFonts w:ascii="Calibri" w:eastAsia="MS Mincho" w:hAnsi="Calibri" w:cs="Calibri"/>
                <w:sz w:val="24"/>
                <w:szCs w:val="24"/>
                <w:lang w:eastAsia="ja-JP"/>
              </w:rPr>
            </w:pPr>
            <w:r w:rsidRPr="00463E73">
              <w:rPr>
                <w:rFonts w:ascii="Calibri" w:eastAsia="Times New Roman" w:hAnsi="Calibri" w:cs="Calibri"/>
                <w:b/>
                <w:u w:val="single"/>
                <w:lang w:eastAsia="ar-SA"/>
              </w:rPr>
              <w:t xml:space="preserve"> </w:t>
            </w:r>
            <w:r w:rsidRPr="00463E73">
              <w:rPr>
                <w:rFonts w:ascii="Calibri" w:eastAsia="MS Mincho" w:hAnsi="Calibri" w:cs="Calibri"/>
                <w:b/>
                <w:sz w:val="24"/>
                <w:szCs w:val="24"/>
                <w:u w:val="single"/>
                <w:lang w:eastAsia="ja-JP"/>
              </w:rPr>
              <w:t>Αντιλυσσικό εμβόλιο</w:t>
            </w:r>
          </w:p>
          <w:p w:rsidR="00463E73" w:rsidRPr="00463E73" w:rsidRDefault="00463E73" w:rsidP="00463E73">
            <w:pPr>
              <w:spacing w:after="0" w:line="240" w:lineRule="auto"/>
              <w:jc w:val="both"/>
              <w:rPr>
                <w:rFonts w:ascii="Calibri" w:eastAsia="Calibri" w:hAnsi="Calibri" w:cs="Times New Roman"/>
                <w:sz w:val="24"/>
                <w:szCs w:val="24"/>
                <w:lang w:eastAsia="en-US"/>
              </w:rPr>
            </w:pPr>
            <w:r w:rsidRPr="00463E73">
              <w:rPr>
                <w:rFonts w:ascii="Calibri" w:eastAsia="Calibri" w:hAnsi="Calibri" w:cs="Times New Roman"/>
                <w:sz w:val="24"/>
                <w:szCs w:val="24"/>
                <w:lang w:eastAsia="en-US"/>
              </w:rPr>
              <w:t xml:space="preserve">Το προσφερόμενο σκεύασμα για ανθρώπινη χρήση, θα πρέπει να εμπεριέχει απενεργοποιημένο ιό λύσσας (στέλεχος </w:t>
            </w:r>
            <w:r w:rsidRPr="00463E73">
              <w:rPr>
                <w:rFonts w:ascii="Calibri" w:eastAsia="Calibri" w:hAnsi="Calibri" w:cs="Times New Roman"/>
                <w:sz w:val="24"/>
                <w:szCs w:val="24"/>
                <w:lang w:val="en-US" w:eastAsia="en-US"/>
              </w:rPr>
              <w:t>Pitman</w:t>
            </w:r>
            <w:r w:rsidRPr="00463E73">
              <w:rPr>
                <w:rFonts w:ascii="Calibri" w:eastAsia="Calibri" w:hAnsi="Calibri" w:cs="Times New Roman"/>
                <w:sz w:val="24"/>
                <w:szCs w:val="24"/>
                <w:lang w:eastAsia="en-US"/>
              </w:rPr>
              <w:t xml:space="preserve"> </w:t>
            </w:r>
            <w:r w:rsidRPr="00463E73">
              <w:rPr>
                <w:rFonts w:ascii="Calibri" w:eastAsia="Calibri" w:hAnsi="Calibri" w:cs="Times New Roman"/>
                <w:sz w:val="24"/>
                <w:szCs w:val="24"/>
                <w:lang w:val="en-US" w:eastAsia="en-US"/>
              </w:rPr>
              <w:t>Moore</w:t>
            </w:r>
            <w:r w:rsidRPr="00463E73">
              <w:rPr>
                <w:rFonts w:ascii="Calibri" w:eastAsia="Calibri" w:hAnsi="Calibri" w:cs="Times New Roman"/>
                <w:sz w:val="24"/>
                <w:szCs w:val="24"/>
                <w:lang w:eastAsia="en-US"/>
              </w:rPr>
              <w:t xml:space="preserve"> ή </w:t>
            </w:r>
            <w:r w:rsidRPr="00463E73">
              <w:rPr>
                <w:rFonts w:ascii="Calibri" w:eastAsia="Calibri" w:hAnsi="Calibri" w:cs="Times New Roman"/>
                <w:sz w:val="24"/>
                <w:szCs w:val="24"/>
                <w:lang w:val="en-US" w:eastAsia="en-US"/>
              </w:rPr>
              <w:t>Pasteur</w:t>
            </w:r>
            <w:r w:rsidRPr="00463E73">
              <w:rPr>
                <w:rFonts w:ascii="Calibri" w:eastAsia="Calibri" w:hAnsi="Calibri" w:cs="Times New Roman"/>
                <w:sz w:val="24"/>
                <w:szCs w:val="24"/>
                <w:lang w:eastAsia="en-US"/>
              </w:rPr>
              <w:t xml:space="preserve"> ή </w:t>
            </w:r>
            <w:proofErr w:type="spellStart"/>
            <w:r w:rsidRPr="00463E73">
              <w:rPr>
                <w:rFonts w:ascii="Calibri" w:eastAsia="Calibri" w:hAnsi="Calibri" w:cs="Times New Roman"/>
                <w:sz w:val="24"/>
                <w:szCs w:val="24"/>
                <w:lang w:val="en-US" w:eastAsia="en-US"/>
              </w:rPr>
              <w:t>Flury</w:t>
            </w:r>
            <w:proofErr w:type="spellEnd"/>
            <w:r w:rsidRPr="00463E73">
              <w:rPr>
                <w:rFonts w:ascii="Calibri" w:eastAsia="Calibri" w:hAnsi="Calibri" w:cs="Times New Roman"/>
                <w:sz w:val="24"/>
                <w:szCs w:val="24"/>
                <w:lang w:eastAsia="en-US"/>
              </w:rPr>
              <w:t xml:space="preserve"> </w:t>
            </w:r>
            <w:r w:rsidRPr="00463E73">
              <w:rPr>
                <w:rFonts w:ascii="Calibri" w:eastAsia="Calibri" w:hAnsi="Calibri" w:cs="Times New Roman"/>
                <w:sz w:val="24"/>
                <w:szCs w:val="24"/>
                <w:lang w:val="en-US" w:eastAsia="en-US"/>
              </w:rPr>
              <w:t>LEP</w:t>
            </w:r>
            <w:r w:rsidRPr="00463E73">
              <w:rPr>
                <w:rFonts w:ascii="Calibri" w:eastAsia="Calibri" w:hAnsi="Calibri" w:cs="Times New Roman"/>
                <w:sz w:val="24"/>
                <w:szCs w:val="24"/>
                <w:lang w:eastAsia="en-US"/>
              </w:rPr>
              <w:t xml:space="preserve"> ή </w:t>
            </w:r>
            <w:proofErr w:type="spellStart"/>
            <w:r w:rsidRPr="00463E73">
              <w:rPr>
                <w:rFonts w:ascii="Calibri" w:eastAsia="Calibri" w:hAnsi="Calibri" w:cs="Times New Roman"/>
                <w:sz w:val="24"/>
                <w:szCs w:val="24"/>
                <w:lang w:val="en-US" w:eastAsia="en-US"/>
              </w:rPr>
              <w:t>Vnukovo</w:t>
            </w:r>
            <w:proofErr w:type="spellEnd"/>
            <w:r w:rsidRPr="00463E73">
              <w:rPr>
                <w:rFonts w:ascii="Calibri" w:eastAsia="Calibri" w:hAnsi="Calibri" w:cs="Times New Roman"/>
                <w:sz w:val="24"/>
                <w:szCs w:val="24"/>
                <w:lang w:eastAsia="en-US"/>
              </w:rPr>
              <w:t xml:space="preserve"> –32 ή </w:t>
            </w:r>
            <w:r w:rsidRPr="00463E73">
              <w:rPr>
                <w:rFonts w:ascii="Calibri" w:eastAsia="Calibri" w:hAnsi="Calibri" w:cs="Times New Roman"/>
                <w:sz w:val="24"/>
                <w:szCs w:val="24"/>
                <w:lang w:val="en-US" w:eastAsia="en-US"/>
              </w:rPr>
              <w:t>CTN</w:t>
            </w:r>
            <w:r w:rsidRPr="00463E73">
              <w:rPr>
                <w:rFonts w:ascii="Calibri" w:eastAsia="Calibri" w:hAnsi="Calibri" w:cs="Times New Roman"/>
                <w:sz w:val="24"/>
                <w:szCs w:val="24"/>
                <w:lang w:eastAsia="en-US"/>
              </w:rPr>
              <w:t xml:space="preserve"> κ.λπ.), ο οποίος παρήχθη σε συνθήκες, είτε κυτταρικής καλλιέργειας </w:t>
            </w:r>
            <w:proofErr w:type="spellStart"/>
            <w:r w:rsidRPr="00463E73">
              <w:rPr>
                <w:rFonts w:ascii="Calibri" w:eastAsia="Calibri" w:hAnsi="Calibri" w:cs="Times New Roman"/>
                <w:sz w:val="24"/>
                <w:szCs w:val="24"/>
                <w:lang w:eastAsia="en-US"/>
              </w:rPr>
              <w:t>διπλοειδών</w:t>
            </w:r>
            <w:proofErr w:type="spellEnd"/>
            <w:r w:rsidRPr="00463E73">
              <w:rPr>
                <w:rFonts w:ascii="Calibri" w:eastAsia="Calibri" w:hAnsi="Calibri" w:cs="Times New Roman"/>
                <w:sz w:val="24"/>
                <w:szCs w:val="24"/>
                <w:lang w:eastAsia="en-US"/>
              </w:rPr>
              <w:t xml:space="preserve"> κυττάρων, είτε σε συνεχείς καλλιέργειες κυτταρικών σειρών.</w:t>
            </w:r>
          </w:p>
          <w:p w:rsidR="00463E73" w:rsidRPr="00463E73" w:rsidRDefault="00463E73" w:rsidP="00463E73">
            <w:pPr>
              <w:spacing w:after="0" w:line="240" w:lineRule="auto"/>
              <w:jc w:val="both"/>
              <w:rPr>
                <w:rFonts w:ascii="Calibri" w:eastAsia="Calibri" w:hAnsi="Calibri" w:cs="Times New Roman"/>
                <w:sz w:val="24"/>
                <w:szCs w:val="24"/>
                <w:lang w:eastAsia="en-US"/>
              </w:rPr>
            </w:pPr>
            <w:r w:rsidRPr="00463E73">
              <w:rPr>
                <w:rFonts w:ascii="Calibri" w:eastAsia="Calibri" w:hAnsi="Calibri" w:cs="Times New Roman"/>
                <w:sz w:val="24"/>
                <w:szCs w:val="24"/>
                <w:lang w:eastAsia="en-US"/>
              </w:rPr>
              <w:t>Το προϊόν πρέπει να πληροί τις προδιαγραφές της τρέχουσας Ευρωπαϊκής Φαρμακοποιίας (0216) ή του Π.Ο.Υ., όπως αυτές περιγράφονται στην αντίστοιχη έκδοση του Τεχνικού Εγχειρίδιου του Οργανισμού (</w:t>
            </w:r>
            <w:r w:rsidRPr="00463E73">
              <w:rPr>
                <w:rFonts w:ascii="Calibri" w:eastAsia="Calibri" w:hAnsi="Calibri" w:cs="Times New Roman"/>
                <w:sz w:val="24"/>
                <w:szCs w:val="24"/>
                <w:lang w:val="en-US" w:eastAsia="en-US"/>
              </w:rPr>
              <w:t>WHO</w:t>
            </w:r>
            <w:r w:rsidRPr="00463E73">
              <w:rPr>
                <w:rFonts w:ascii="Calibri" w:eastAsia="Calibri" w:hAnsi="Calibri" w:cs="Times New Roman"/>
                <w:sz w:val="24"/>
                <w:szCs w:val="24"/>
                <w:lang w:eastAsia="en-US"/>
              </w:rPr>
              <w:t xml:space="preserve"> </w:t>
            </w:r>
            <w:r w:rsidRPr="00463E73">
              <w:rPr>
                <w:rFonts w:ascii="Calibri" w:eastAsia="Calibri" w:hAnsi="Calibri" w:cs="Times New Roman"/>
                <w:sz w:val="24"/>
                <w:szCs w:val="24"/>
                <w:lang w:val="en-US" w:eastAsia="en-US"/>
              </w:rPr>
              <w:t>TRS</w:t>
            </w:r>
            <w:r w:rsidRPr="00463E73">
              <w:rPr>
                <w:rFonts w:ascii="Calibri" w:eastAsia="Calibri" w:hAnsi="Calibri" w:cs="Times New Roman"/>
                <w:sz w:val="24"/>
                <w:szCs w:val="24"/>
                <w:lang w:eastAsia="en-US"/>
              </w:rPr>
              <w:t xml:space="preserve"> 941 </w:t>
            </w:r>
            <w:r w:rsidRPr="00463E73">
              <w:rPr>
                <w:rFonts w:ascii="Calibri" w:eastAsia="Calibri" w:hAnsi="Calibri" w:cs="Times New Roman"/>
                <w:sz w:val="24"/>
                <w:szCs w:val="24"/>
                <w:lang w:val="en-US" w:eastAsia="en-US"/>
              </w:rPr>
              <w:t>Annex</w:t>
            </w:r>
            <w:r w:rsidRPr="00463E73">
              <w:rPr>
                <w:rFonts w:ascii="Calibri" w:eastAsia="Calibri" w:hAnsi="Calibri" w:cs="Times New Roman"/>
                <w:sz w:val="24"/>
                <w:szCs w:val="24"/>
                <w:lang w:eastAsia="en-US"/>
              </w:rPr>
              <w:t xml:space="preserve"> 2) ή να ικανοποιεί ισοδύναμα με αυτές πρότυπα εφόσον αυτό τεκμηριώνεται εγγράφως.</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Α/Α</w:t>
            </w:r>
          </w:p>
        </w:tc>
        <w:tc>
          <w:tcPr>
            <w:tcW w:w="496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proofErr w:type="spellStart"/>
            <w:r w:rsidRPr="00463E73">
              <w:rPr>
                <w:rFonts w:ascii="Calibri" w:eastAsia="Calibri" w:hAnsi="Calibri" w:cs="Calibri"/>
                <w:b/>
                <w:lang w:val="en-GB" w:eastAsia="ar-SA"/>
              </w:rPr>
              <w:t>Ειδικοί</w:t>
            </w:r>
            <w:proofErr w:type="spellEnd"/>
            <w:r w:rsidRPr="00463E73">
              <w:rPr>
                <w:rFonts w:ascii="Calibri" w:eastAsia="Calibri" w:hAnsi="Calibri" w:cs="Calibri"/>
                <w:b/>
                <w:lang w:val="en-GB" w:eastAsia="ar-SA"/>
              </w:rPr>
              <w:t xml:space="preserve"> </w:t>
            </w:r>
            <w:proofErr w:type="spellStart"/>
            <w:r w:rsidRPr="00463E73">
              <w:rPr>
                <w:rFonts w:ascii="Calibri" w:eastAsia="Calibri" w:hAnsi="Calibri" w:cs="Calibri"/>
                <w:b/>
                <w:lang w:val="en-GB" w:eastAsia="ar-SA"/>
              </w:rPr>
              <w:t>Όροι</w:t>
            </w:r>
            <w:proofErr w:type="spellEnd"/>
            <w:r w:rsidRPr="00463E73">
              <w:rPr>
                <w:rFonts w:ascii="Calibri" w:eastAsia="Calibri" w:hAnsi="Calibri" w:cs="Calibri"/>
                <w:b/>
                <w:lang w:eastAsia="ar-SA"/>
              </w:rPr>
              <w:t xml:space="preserve"> </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ΝΑΙ</w:t>
            </w: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ΟΧΙ</w:t>
            </w: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ΠΑΡΑΠΟΜΠΗ</w:t>
            </w: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1</w:t>
            </w:r>
          </w:p>
        </w:tc>
        <w:tc>
          <w:tcPr>
            <w:tcW w:w="4962" w:type="dxa"/>
            <w:shd w:val="clear" w:color="auto" w:fill="auto"/>
            <w:vAlign w:val="center"/>
          </w:tcPr>
          <w:p w:rsidR="00463E73" w:rsidRPr="00463E73" w:rsidRDefault="00463E73" w:rsidP="00463E73">
            <w:pPr>
              <w:spacing w:before="120" w:after="0" w:line="240" w:lineRule="auto"/>
              <w:ind w:left="357"/>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sidRPr="00463E73">
              <w:rPr>
                <w:rFonts w:ascii="Calibri" w:eastAsia="Calibri" w:hAnsi="Calibri" w:cs="Times New Roman"/>
                <w:color w:val="000000"/>
                <w:sz w:val="24"/>
                <w:szCs w:val="24"/>
                <w:lang w:val="en-US" w:eastAsia="en-US"/>
              </w:rPr>
              <w:t>SPC</w:t>
            </w:r>
            <w:r w:rsidRPr="00463E73">
              <w:rPr>
                <w:rFonts w:ascii="Calibri" w:eastAsia="Calibri" w:hAnsi="Calibri" w:cs="Times New Roman"/>
                <w:color w:val="000000"/>
                <w:sz w:val="24"/>
                <w:szCs w:val="24"/>
                <w:lang w:eastAsia="en-US"/>
              </w:rPr>
              <w:t>) στην αγγλική, ή σε επικυρωμένη μετάφραση στην ελληνική γλώσσα.</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2</w:t>
            </w:r>
          </w:p>
        </w:tc>
        <w:tc>
          <w:tcPr>
            <w:tcW w:w="4962" w:type="dxa"/>
            <w:shd w:val="clear" w:color="auto" w:fill="auto"/>
            <w:vAlign w:val="center"/>
          </w:tcPr>
          <w:p w:rsidR="00463E73" w:rsidRPr="00463E73" w:rsidRDefault="00463E73" w:rsidP="00463E73">
            <w:pPr>
              <w:spacing w:before="120" w:after="0" w:line="240" w:lineRule="auto"/>
              <w:ind w:left="357"/>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lastRenderedPageBreak/>
              <w:t>3</w:t>
            </w:r>
          </w:p>
        </w:tc>
        <w:tc>
          <w:tcPr>
            <w:tcW w:w="4962" w:type="dxa"/>
            <w:shd w:val="clear" w:color="auto" w:fill="auto"/>
            <w:vAlign w:val="center"/>
          </w:tcPr>
          <w:p w:rsidR="00463E73" w:rsidRPr="00463E73" w:rsidRDefault="00463E73" w:rsidP="00463E73">
            <w:pPr>
              <w:spacing w:before="120" w:after="0" w:line="240" w:lineRule="auto"/>
              <w:ind w:left="360"/>
              <w:rPr>
                <w:rFonts w:ascii="Calibri" w:eastAsia="Calibri" w:hAnsi="Calibri" w:cs="Times New Roman"/>
                <w:sz w:val="24"/>
                <w:szCs w:val="24"/>
                <w:lang w:eastAsia="en-US"/>
              </w:rPr>
            </w:pPr>
            <w:r w:rsidRPr="00463E73">
              <w:rPr>
                <w:rFonts w:ascii="Calibri" w:eastAsia="Calibri" w:hAnsi="Calibri" w:cs="Times New Roman"/>
                <w:color w:val="000000"/>
                <w:sz w:val="24"/>
                <w:szCs w:val="24"/>
                <w:lang w:eastAsia="en-US"/>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r w:rsidRPr="00463E73">
              <w:rPr>
                <w:rFonts w:ascii="Calibri" w:eastAsia="Calibri" w:hAnsi="Calibri" w:cs="Times New Roman"/>
                <w:color w:val="000000"/>
                <w:sz w:val="24"/>
                <w:szCs w:val="24"/>
                <w:lang w:val="en-US" w:eastAsia="en-US"/>
              </w:rPr>
              <w:t>cGMP</w:t>
            </w:r>
            <w:r w:rsidRPr="00463E73">
              <w:rPr>
                <w:rFonts w:ascii="Calibri" w:eastAsia="Calibri" w:hAnsi="Calibri" w:cs="Times New Roman"/>
                <w:color w:val="000000"/>
                <w:sz w:val="24"/>
                <w:szCs w:val="24"/>
                <w:lang w:eastAsia="en-US"/>
              </w:rPr>
              <w:t>).Τα προσφερόμενα προϊόντα απαιτείται να φέρουν ταινία γνησιότητας</w:t>
            </w:r>
            <w:r w:rsidRPr="00463E73">
              <w:rPr>
                <w:rFonts w:ascii="Calibri" w:eastAsia="Calibri" w:hAnsi="Calibri" w:cs="Times New Roman"/>
                <w:sz w:val="24"/>
                <w:szCs w:val="24"/>
                <w:lang w:eastAsia="en-US"/>
              </w:rPr>
              <w:t>.</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4</w:t>
            </w:r>
          </w:p>
        </w:tc>
        <w:tc>
          <w:tcPr>
            <w:tcW w:w="4962" w:type="dxa"/>
            <w:shd w:val="clear" w:color="auto" w:fill="auto"/>
            <w:vAlign w:val="center"/>
          </w:tcPr>
          <w:p w:rsidR="00463E73" w:rsidRPr="00463E73" w:rsidRDefault="00463E73" w:rsidP="00463E73">
            <w:pPr>
              <w:spacing w:before="120" w:after="0" w:line="240" w:lineRule="auto"/>
              <w:ind w:left="360"/>
              <w:rPr>
                <w:rFonts w:ascii="Calibri" w:eastAsia="Calibri" w:hAnsi="Calibri" w:cs="Calibri"/>
                <w:color w:val="000000"/>
                <w:sz w:val="24"/>
                <w:szCs w:val="24"/>
                <w:lang w:eastAsia="en-US"/>
              </w:rPr>
            </w:pPr>
            <w:r w:rsidRPr="00463E73">
              <w:rPr>
                <w:rFonts w:ascii="Calibri" w:eastAsia="Calibri" w:hAnsi="Calibri" w:cs="Calibri"/>
                <w:color w:val="000000"/>
                <w:sz w:val="24"/>
                <w:szCs w:val="24"/>
                <w:lang w:eastAsia="en-US"/>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δεκαοκτώ (18) μήνες από την ημερομηνία παράδοσης.</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5</w:t>
            </w:r>
          </w:p>
        </w:tc>
        <w:tc>
          <w:tcPr>
            <w:tcW w:w="4962" w:type="dxa"/>
            <w:shd w:val="clear" w:color="auto" w:fill="auto"/>
            <w:vAlign w:val="center"/>
          </w:tcPr>
          <w:p w:rsidR="00463E73" w:rsidRPr="00463E73" w:rsidRDefault="00463E73" w:rsidP="00463E73">
            <w:pPr>
              <w:spacing w:before="120" w:after="0" w:line="240" w:lineRule="auto"/>
              <w:ind w:left="360"/>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6</w:t>
            </w:r>
          </w:p>
        </w:tc>
        <w:tc>
          <w:tcPr>
            <w:tcW w:w="4962" w:type="dxa"/>
            <w:shd w:val="clear" w:color="auto" w:fill="auto"/>
            <w:vAlign w:val="center"/>
          </w:tcPr>
          <w:p w:rsidR="00463E73" w:rsidRPr="00463E73" w:rsidRDefault="00463E73" w:rsidP="00463E73">
            <w:pPr>
              <w:spacing w:before="120" w:after="0" w:line="240" w:lineRule="auto"/>
              <w:ind w:left="360"/>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Απαιτείται να δηλώνεται η χώρα προέλευσης, το όνομα ή η εμπορική επωνυμία και διεύθυνση της παραγωγού εταιρείας .</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7</w:t>
            </w:r>
          </w:p>
        </w:tc>
        <w:tc>
          <w:tcPr>
            <w:tcW w:w="4962" w:type="dxa"/>
            <w:shd w:val="clear" w:color="auto" w:fill="auto"/>
            <w:vAlign w:val="center"/>
          </w:tcPr>
          <w:p w:rsidR="00463E73" w:rsidRPr="00463E73" w:rsidRDefault="00463E73" w:rsidP="00463E73">
            <w:pPr>
              <w:spacing w:before="120" w:after="0" w:line="240" w:lineRule="auto"/>
              <w:ind w:left="360"/>
              <w:rPr>
                <w:rFonts w:ascii="Calibri" w:eastAsia="Calibri" w:hAnsi="Calibri" w:cs="Times New Roman"/>
                <w:color w:val="000000"/>
                <w:lang w:eastAsia="en-US"/>
              </w:rPr>
            </w:pPr>
            <w:r w:rsidRPr="00463E73">
              <w:rPr>
                <w:rFonts w:ascii="Calibri" w:eastAsia="Calibri" w:hAnsi="Calibri" w:cs="Times New Roman"/>
                <w:color w:val="000000"/>
                <w:sz w:val="24"/>
                <w:szCs w:val="24"/>
                <w:lang w:eastAsia="en-US"/>
              </w:rPr>
              <w:t xml:space="preserve">Απαιτείται η δήλωση του φορέα ή εταιρείας που θα αναλάβει τη </w:t>
            </w:r>
            <w:proofErr w:type="spellStart"/>
            <w:r w:rsidRPr="00463E73">
              <w:rPr>
                <w:rFonts w:ascii="Calibri" w:eastAsia="Calibri" w:hAnsi="Calibri" w:cs="Times New Roman"/>
                <w:color w:val="000000"/>
                <w:sz w:val="24"/>
                <w:szCs w:val="24"/>
                <w:lang w:eastAsia="en-US"/>
              </w:rPr>
              <w:t>Φαρμακοεπαγρύπνηση</w:t>
            </w:r>
            <w:proofErr w:type="spellEnd"/>
            <w:r w:rsidRPr="00463E73">
              <w:rPr>
                <w:rFonts w:ascii="Calibri" w:eastAsia="Calibri" w:hAnsi="Calibri" w:cs="Times New Roman"/>
                <w:color w:val="000000"/>
                <w:sz w:val="24"/>
                <w:szCs w:val="24"/>
                <w:lang w:eastAsia="en-US"/>
              </w:rPr>
              <w:t xml:space="preserve"> του προϊόντος στην εγχώρια αγορά.</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bl>
    <w:p w:rsidR="00463E73" w:rsidRDefault="00463E73" w:rsidP="00463E73">
      <w:pPr>
        <w:autoSpaceDE w:val="0"/>
        <w:autoSpaceDN w:val="0"/>
        <w:adjustRightInd w:val="0"/>
        <w:spacing w:after="0" w:line="240" w:lineRule="auto"/>
        <w:rPr>
          <w:rFonts w:ascii="Calibri" w:eastAsia="Times New Roman" w:hAnsi="Calibri" w:cs="Calibri"/>
          <w:color w:val="000000"/>
          <w:sz w:val="24"/>
          <w:szCs w:val="24"/>
        </w:rPr>
      </w:pPr>
    </w:p>
    <w:p w:rsidR="006F6A32" w:rsidRDefault="006F6A32" w:rsidP="00463E73">
      <w:pPr>
        <w:autoSpaceDE w:val="0"/>
        <w:autoSpaceDN w:val="0"/>
        <w:adjustRightInd w:val="0"/>
        <w:spacing w:after="0" w:line="240" w:lineRule="auto"/>
        <w:rPr>
          <w:rFonts w:ascii="Calibri" w:eastAsia="Times New Roman" w:hAnsi="Calibri" w:cs="Calibri"/>
          <w:color w:val="000000"/>
          <w:sz w:val="24"/>
          <w:szCs w:val="24"/>
        </w:rPr>
      </w:pPr>
    </w:p>
    <w:p w:rsidR="006F6A32" w:rsidRDefault="006F6A32" w:rsidP="00463E73">
      <w:pPr>
        <w:autoSpaceDE w:val="0"/>
        <w:autoSpaceDN w:val="0"/>
        <w:adjustRightInd w:val="0"/>
        <w:spacing w:after="0" w:line="240" w:lineRule="auto"/>
        <w:rPr>
          <w:rFonts w:ascii="Calibri" w:eastAsia="Times New Roman" w:hAnsi="Calibri" w:cs="Calibri"/>
          <w:color w:val="000000"/>
          <w:sz w:val="24"/>
          <w:szCs w:val="24"/>
        </w:rPr>
      </w:pPr>
    </w:p>
    <w:p w:rsidR="006F6A32" w:rsidRPr="00463E73" w:rsidRDefault="006F6A32" w:rsidP="00463E73">
      <w:pPr>
        <w:autoSpaceDE w:val="0"/>
        <w:autoSpaceDN w:val="0"/>
        <w:adjustRightInd w:val="0"/>
        <w:spacing w:after="0" w:line="240" w:lineRule="auto"/>
        <w:rPr>
          <w:rFonts w:ascii="Calibri" w:eastAsia="Times New Roman" w:hAnsi="Calibri" w:cs="Calibri"/>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463E73" w:rsidRPr="00463E73" w:rsidTr="00FC4723">
        <w:tc>
          <w:tcPr>
            <w:tcW w:w="675" w:type="dxa"/>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p>
        </w:tc>
        <w:tc>
          <w:tcPr>
            <w:tcW w:w="4962" w:type="dxa"/>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p>
        </w:tc>
        <w:tc>
          <w:tcPr>
            <w:tcW w:w="1842" w:type="dxa"/>
            <w:gridSpan w:val="2"/>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ΑΠΑΙΤΗΣΗ</w:t>
            </w:r>
          </w:p>
        </w:tc>
        <w:tc>
          <w:tcPr>
            <w:tcW w:w="1701" w:type="dxa"/>
            <w:tcBorders>
              <w:left w:val="single" w:sz="4" w:space="0" w:color="auto"/>
            </w:tcBorders>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Α/Α</w:t>
            </w:r>
          </w:p>
        </w:tc>
        <w:tc>
          <w:tcPr>
            <w:tcW w:w="496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ΤΕΧΝΙΚΕΣ ΠΡΟΔΙΑΓΡΑΦΕΣ</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ΝΑΙ</w:t>
            </w: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ΟΧΙ</w:t>
            </w: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ΠΑΡΑΠΟΜΠΗ</w:t>
            </w:r>
          </w:p>
        </w:tc>
      </w:tr>
      <w:tr w:rsidR="00463E73" w:rsidRPr="00463E73" w:rsidTr="00FC4723">
        <w:trPr>
          <w:trHeight w:val="4127"/>
        </w:trPr>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1</w:t>
            </w:r>
          </w:p>
        </w:tc>
        <w:tc>
          <w:tcPr>
            <w:tcW w:w="4962" w:type="dxa"/>
            <w:shd w:val="clear" w:color="auto" w:fill="auto"/>
            <w:vAlign w:val="center"/>
          </w:tcPr>
          <w:p w:rsidR="00463E73" w:rsidRPr="00463E73" w:rsidRDefault="00463E73" w:rsidP="00463E73">
            <w:pPr>
              <w:suppressAutoHyphens/>
              <w:spacing w:after="0" w:line="240" w:lineRule="auto"/>
              <w:jc w:val="both"/>
              <w:rPr>
                <w:rFonts w:ascii="Calibri" w:eastAsia="Times New Roman" w:hAnsi="Calibri" w:cs="Calibri"/>
                <w:b/>
                <w:color w:val="000000"/>
                <w:sz w:val="24"/>
                <w:szCs w:val="24"/>
                <w:u w:val="single"/>
                <w:lang w:eastAsia="zh-CN"/>
              </w:rPr>
            </w:pPr>
            <w:r w:rsidRPr="00463E73">
              <w:rPr>
                <w:rFonts w:ascii="Calibri" w:eastAsia="Times New Roman" w:hAnsi="Calibri" w:cs="Calibri"/>
                <w:b/>
                <w:color w:val="000000"/>
                <w:sz w:val="24"/>
                <w:szCs w:val="24"/>
                <w:u w:val="single"/>
                <w:lang w:eastAsia="zh-CN"/>
              </w:rPr>
              <w:t>Εμβόλιο BCG (έναντι φυματίωσης)</w:t>
            </w:r>
          </w:p>
          <w:p w:rsidR="00463E73" w:rsidRPr="00463E73" w:rsidRDefault="00463E73" w:rsidP="00463E73">
            <w:pPr>
              <w:suppressAutoHyphens/>
              <w:spacing w:after="0" w:line="240" w:lineRule="auto"/>
              <w:jc w:val="both"/>
              <w:rPr>
                <w:rFonts w:ascii="Calibri" w:eastAsia="Times New Roman" w:hAnsi="Calibri" w:cs="Calibri"/>
                <w:color w:val="000000"/>
                <w:sz w:val="24"/>
                <w:szCs w:val="24"/>
                <w:lang w:eastAsia="zh-CN"/>
              </w:rPr>
            </w:pPr>
            <w:r w:rsidRPr="00463E73">
              <w:rPr>
                <w:rFonts w:ascii="Calibri" w:eastAsia="Times New Roman" w:hAnsi="Calibri" w:cs="Calibri"/>
                <w:color w:val="000000"/>
                <w:sz w:val="24"/>
                <w:szCs w:val="24"/>
                <w:lang w:eastAsia="zh-CN"/>
              </w:rPr>
              <w:t xml:space="preserve">Το αντιφυματικό εμβόλιο BCG για ανθρώπινη χρήση πρέπει να είναι σε </w:t>
            </w:r>
            <w:proofErr w:type="spellStart"/>
            <w:r w:rsidRPr="00463E73">
              <w:rPr>
                <w:rFonts w:ascii="Calibri" w:eastAsia="Times New Roman" w:hAnsi="Calibri" w:cs="Calibri"/>
                <w:color w:val="000000"/>
                <w:sz w:val="24"/>
                <w:szCs w:val="24"/>
                <w:lang w:eastAsia="zh-CN"/>
              </w:rPr>
              <w:t>λυοφιλoποιημένη</w:t>
            </w:r>
            <w:proofErr w:type="spellEnd"/>
            <w:r w:rsidRPr="00463E73">
              <w:rPr>
                <w:rFonts w:ascii="Calibri" w:eastAsia="Times New Roman" w:hAnsi="Calibri" w:cs="Calibri"/>
                <w:color w:val="000000"/>
                <w:sz w:val="24"/>
                <w:szCs w:val="24"/>
                <w:lang w:eastAsia="zh-CN"/>
              </w:rPr>
              <w:t xml:space="preserve"> μορφή και η συσκευασία να αντιστοιχεί σε ποσότητα πολλαπλών δόσεων (φιαλίδιο που περιέχει το </w:t>
            </w:r>
            <w:proofErr w:type="spellStart"/>
            <w:r w:rsidRPr="00463E73">
              <w:rPr>
                <w:rFonts w:ascii="Calibri" w:eastAsia="Times New Roman" w:hAnsi="Calibri" w:cs="Calibri"/>
                <w:color w:val="000000"/>
                <w:sz w:val="24"/>
                <w:szCs w:val="24"/>
                <w:lang w:eastAsia="zh-CN"/>
              </w:rPr>
              <w:t>λυοφιλοποιημένο</w:t>
            </w:r>
            <w:proofErr w:type="spellEnd"/>
            <w:r w:rsidRPr="00463E73">
              <w:rPr>
                <w:rFonts w:ascii="Calibri" w:eastAsia="Times New Roman" w:hAnsi="Calibri" w:cs="Calibri"/>
                <w:color w:val="000000"/>
                <w:sz w:val="24"/>
                <w:szCs w:val="24"/>
                <w:lang w:eastAsia="zh-CN"/>
              </w:rPr>
              <w:t xml:space="preserve"> εμβόλιο με επιπλέον φιαλίδιο ή αμπούλα που περιέχει διαλύτη για την ανασύσταση). Το προϊόν πρέπει να πληροί τις απαιτήσεις του Π.Ο.Υ. σχετικά με τη διασφάλιση ποιότητας, ασφάλειας και αποτελεσματικότητας εμβολίων BCG (WHO TRS 979 </w:t>
            </w:r>
            <w:proofErr w:type="spellStart"/>
            <w:r w:rsidRPr="00463E73">
              <w:rPr>
                <w:rFonts w:ascii="Calibri" w:eastAsia="Times New Roman" w:hAnsi="Calibri" w:cs="Calibri"/>
                <w:color w:val="000000"/>
                <w:sz w:val="24"/>
                <w:szCs w:val="24"/>
                <w:lang w:eastAsia="zh-CN"/>
              </w:rPr>
              <w:t>Annex</w:t>
            </w:r>
            <w:proofErr w:type="spellEnd"/>
            <w:r w:rsidRPr="00463E73">
              <w:rPr>
                <w:rFonts w:ascii="Calibri" w:eastAsia="Times New Roman" w:hAnsi="Calibri" w:cs="Calibri"/>
                <w:color w:val="000000"/>
                <w:sz w:val="24"/>
                <w:szCs w:val="24"/>
                <w:lang w:eastAsia="zh-CN"/>
              </w:rPr>
              <w:t xml:space="preserve"> 3) ή τις προδιαγραφές της Ευρωπαϊκής Φαρμακοποιίας (0163) ή να ικανοποιεί ισοδύναμα με αυτές πρότυπα εφόσον αυτό τεκμηριώνεται εγγράφως.</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Α/Α</w:t>
            </w:r>
          </w:p>
        </w:tc>
        <w:tc>
          <w:tcPr>
            <w:tcW w:w="496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proofErr w:type="spellStart"/>
            <w:r w:rsidRPr="00463E73">
              <w:rPr>
                <w:rFonts w:ascii="Calibri" w:eastAsia="Calibri" w:hAnsi="Calibri" w:cs="Calibri"/>
                <w:b/>
                <w:lang w:val="en-GB" w:eastAsia="ar-SA"/>
              </w:rPr>
              <w:t>Ειδικοί</w:t>
            </w:r>
            <w:proofErr w:type="spellEnd"/>
            <w:r w:rsidRPr="00463E73">
              <w:rPr>
                <w:rFonts w:ascii="Calibri" w:eastAsia="Calibri" w:hAnsi="Calibri" w:cs="Calibri"/>
                <w:b/>
                <w:lang w:val="en-GB" w:eastAsia="ar-SA"/>
              </w:rPr>
              <w:t xml:space="preserve"> </w:t>
            </w:r>
            <w:proofErr w:type="spellStart"/>
            <w:r w:rsidRPr="00463E73">
              <w:rPr>
                <w:rFonts w:ascii="Calibri" w:eastAsia="Calibri" w:hAnsi="Calibri" w:cs="Calibri"/>
                <w:b/>
                <w:lang w:val="en-GB" w:eastAsia="ar-SA"/>
              </w:rPr>
              <w:t>Όροι</w:t>
            </w:r>
            <w:proofErr w:type="spellEnd"/>
            <w:r w:rsidRPr="00463E73">
              <w:rPr>
                <w:rFonts w:ascii="Calibri" w:eastAsia="Calibri" w:hAnsi="Calibri" w:cs="Calibri"/>
                <w:b/>
                <w:lang w:eastAsia="ar-SA"/>
              </w:rPr>
              <w:t xml:space="preserve"> </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ΝΑΙ</w:t>
            </w: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ΟΧΙ</w:t>
            </w: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ΠΑΡΑΠΟΜΠΗ</w:t>
            </w: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1</w:t>
            </w:r>
          </w:p>
        </w:tc>
        <w:tc>
          <w:tcPr>
            <w:tcW w:w="4962" w:type="dxa"/>
            <w:shd w:val="clear" w:color="auto" w:fill="auto"/>
            <w:vAlign w:val="center"/>
          </w:tcPr>
          <w:p w:rsidR="00463E73" w:rsidRPr="00463E73" w:rsidRDefault="00463E73" w:rsidP="00463E73">
            <w:pPr>
              <w:spacing w:before="120" w:after="0" w:line="240" w:lineRule="auto"/>
              <w:ind w:left="357"/>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sidRPr="00463E73">
              <w:rPr>
                <w:rFonts w:ascii="Calibri" w:eastAsia="Calibri" w:hAnsi="Calibri" w:cs="Times New Roman"/>
                <w:color w:val="000000"/>
                <w:sz w:val="24"/>
                <w:szCs w:val="24"/>
                <w:lang w:val="en-US" w:eastAsia="en-US"/>
              </w:rPr>
              <w:t>SPC</w:t>
            </w:r>
            <w:r w:rsidRPr="00463E73">
              <w:rPr>
                <w:rFonts w:ascii="Calibri" w:eastAsia="Calibri" w:hAnsi="Calibri" w:cs="Times New Roman"/>
                <w:color w:val="000000"/>
                <w:sz w:val="24"/>
                <w:szCs w:val="24"/>
                <w:lang w:eastAsia="en-US"/>
              </w:rPr>
              <w:t>) στην αγγλική, ή σε επικυρωμένη μετάφραση στην ελληνική γλώσσα.</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2</w:t>
            </w:r>
          </w:p>
        </w:tc>
        <w:tc>
          <w:tcPr>
            <w:tcW w:w="4962" w:type="dxa"/>
            <w:shd w:val="clear" w:color="auto" w:fill="auto"/>
            <w:vAlign w:val="center"/>
          </w:tcPr>
          <w:p w:rsidR="00463E73" w:rsidRPr="00463E73" w:rsidRDefault="00463E73" w:rsidP="00463E73">
            <w:pPr>
              <w:spacing w:before="120" w:after="0" w:line="240" w:lineRule="auto"/>
              <w:ind w:left="357"/>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3</w:t>
            </w:r>
          </w:p>
        </w:tc>
        <w:tc>
          <w:tcPr>
            <w:tcW w:w="4962" w:type="dxa"/>
            <w:shd w:val="clear" w:color="auto" w:fill="auto"/>
            <w:vAlign w:val="center"/>
          </w:tcPr>
          <w:p w:rsidR="00463E73" w:rsidRPr="00463E73" w:rsidRDefault="00463E73" w:rsidP="00463E73">
            <w:pPr>
              <w:spacing w:before="120" w:after="0" w:line="240" w:lineRule="auto"/>
              <w:ind w:left="360"/>
              <w:rPr>
                <w:rFonts w:ascii="Calibri" w:eastAsia="Calibri" w:hAnsi="Calibri" w:cs="Times New Roman"/>
                <w:sz w:val="24"/>
                <w:szCs w:val="24"/>
                <w:lang w:eastAsia="en-US"/>
              </w:rPr>
            </w:pPr>
            <w:r w:rsidRPr="00463E73">
              <w:rPr>
                <w:rFonts w:ascii="Calibri" w:eastAsia="Calibri" w:hAnsi="Calibri" w:cs="Times New Roman"/>
                <w:color w:val="000000"/>
                <w:sz w:val="24"/>
                <w:szCs w:val="24"/>
                <w:lang w:eastAsia="en-US"/>
              </w:rPr>
              <w:t xml:space="preserve">Τα προσφερόμενα προϊόντα απαιτείται να συνοδεύονται από πιστοποιητικό που να βεβαιώνει ότι η παραγωγή/παρασκευή τους </w:t>
            </w:r>
            <w:r w:rsidRPr="00463E73">
              <w:rPr>
                <w:rFonts w:ascii="Calibri" w:eastAsia="Calibri" w:hAnsi="Calibri" w:cs="Times New Roman"/>
                <w:color w:val="000000"/>
                <w:sz w:val="24"/>
                <w:szCs w:val="24"/>
                <w:lang w:eastAsia="en-US"/>
              </w:rPr>
              <w:lastRenderedPageBreak/>
              <w:t>διενεργείται σε κατάλληλες εγκαταστάσεις και υπό κατάλληλες συνθήκες σύμφωνα με τους πλέον πρόσφατους Κανόνες Καλής Παραγωγής (</w:t>
            </w:r>
            <w:r w:rsidRPr="00463E73">
              <w:rPr>
                <w:rFonts w:ascii="Calibri" w:eastAsia="Calibri" w:hAnsi="Calibri" w:cs="Times New Roman"/>
                <w:color w:val="000000"/>
                <w:sz w:val="24"/>
                <w:szCs w:val="24"/>
                <w:lang w:val="en-US" w:eastAsia="en-US"/>
              </w:rPr>
              <w:t>cGMP</w:t>
            </w:r>
            <w:r w:rsidRPr="00463E73">
              <w:rPr>
                <w:rFonts w:ascii="Calibri" w:eastAsia="Calibri" w:hAnsi="Calibri" w:cs="Times New Roman"/>
                <w:color w:val="000000"/>
                <w:sz w:val="24"/>
                <w:szCs w:val="24"/>
                <w:lang w:eastAsia="en-US"/>
              </w:rPr>
              <w:t>).Τα προσφερόμενα προϊόντα απαιτείται να φέρουν ταινία γνησιότητας</w:t>
            </w:r>
            <w:r w:rsidRPr="00463E73">
              <w:rPr>
                <w:rFonts w:ascii="Calibri" w:eastAsia="Calibri" w:hAnsi="Calibri" w:cs="Times New Roman"/>
                <w:sz w:val="24"/>
                <w:szCs w:val="24"/>
                <w:lang w:eastAsia="en-US"/>
              </w:rPr>
              <w:t>.</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lastRenderedPageBreak/>
              <w:t>4</w:t>
            </w:r>
          </w:p>
        </w:tc>
        <w:tc>
          <w:tcPr>
            <w:tcW w:w="4962" w:type="dxa"/>
            <w:shd w:val="clear" w:color="auto" w:fill="auto"/>
            <w:vAlign w:val="center"/>
          </w:tcPr>
          <w:p w:rsidR="00463E73" w:rsidRPr="00463E73" w:rsidRDefault="00463E73" w:rsidP="00463E73">
            <w:pPr>
              <w:spacing w:before="120" w:after="0" w:line="240" w:lineRule="auto"/>
              <w:ind w:left="360"/>
              <w:rPr>
                <w:rFonts w:ascii="Calibri" w:eastAsia="Calibri" w:hAnsi="Calibri" w:cs="Calibri"/>
                <w:color w:val="000000"/>
                <w:sz w:val="24"/>
                <w:szCs w:val="24"/>
                <w:lang w:eastAsia="en-US"/>
              </w:rPr>
            </w:pPr>
            <w:r w:rsidRPr="00463E73">
              <w:rPr>
                <w:rFonts w:ascii="Calibri" w:eastAsia="Calibri" w:hAnsi="Calibri" w:cs="Calibri"/>
                <w:color w:val="000000"/>
                <w:sz w:val="24"/>
                <w:szCs w:val="24"/>
                <w:lang w:eastAsia="en-US"/>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δεκαοκτώ (18) μήνες από την ημερομηνία παράδοσης.</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5</w:t>
            </w:r>
          </w:p>
        </w:tc>
        <w:tc>
          <w:tcPr>
            <w:tcW w:w="4962" w:type="dxa"/>
            <w:shd w:val="clear" w:color="auto" w:fill="auto"/>
            <w:vAlign w:val="center"/>
          </w:tcPr>
          <w:p w:rsidR="00463E73" w:rsidRPr="00463E73" w:rsidRDefault="00463E73" w:rsidP="00463E73">
            <w:pPr>
              <w:spacing w:before="120" w:after="0" w:line="240" w:lineRule="auto"/>
              <w:ind w:left="360"/>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6</w:t>
            </w:r>
          </w:p>
        </w:tc>
        <w:tc>
          <w:tcPr>
            <w:tcW w:w="4962" w:type="dxa"/>
            <w:shd w:val="clear" w:color="auto" w:fill="auto"/>
            <w:vAlign w:val="center"/>
          </w:tcPr>
          <w:p w:rsidR="00463E73" w:rsidRPr="00463E73" w:rsidRDefault="00463E73" w:rsidP="00463E73">
            <w:pPr>
              <w:spacing w:before="120" w:after="0" w:line="240" w:lineRule="auto"/>
              <w:ind w:left="360"/>
              <w:rPr>
                <w:rFonts w:ascii="Calibri" w:eastAsia="Calibri" w:hAnsi="Calibri" w:cs="Times New Roman"/>
                <w:color w:val="000000"/>
                <w:sz w:val="24"/>
                <w:szCs w:val="24"/>
                <w:lang w:eastAsia="en-US"/>
              </w:rPr>
            </w:pPr>
            <w:r w:rsidRPr="00463E73">
              <w:rPr>
                <w:rFonts w:ascii="Calibri" w:eastAsia="Calibri" w:hAnsi="Calibri" w:cs="Times New Roman"/>
                <w:color w:val="000000"/>
                <w:sz w:val="24"/>
                <w:szCs w:val="24"/>
                <w:lang w:eastAsia="en-US"/>
              </w:rPr>
              <w:t>Απαιτείται να δηλώνεται η χώρα προέλευσης, το όνομα ή η εμπορική επωνυμία και διεύθυνση της παραγωγού εταιρείας .</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r w:rsidRPr="00463E73">
              <w:rPr>
                <w:rFonts w:ascii="Calibri" w:eastAsia="Calibri" w:hAnsi="Calibri" w:cs="Calibri"/>
                <w:b/>
                <w:lang w:eastAsia="ar-SA"/>
              </w:rPr>
              <w:t>7</w:t>
            </w:r>
          </w:p>
        </w:tc>
        <w:tc>
          <w:tcPr>
            <w:tcW w:w="4962" w:type="dxa"/>
            <w:shd w:val="clear" w:color="auto" w:fill="auto"/>
            <w:vAlign w:val="center"/>
          </w:tcPr>
          <w:p w:rsidR="00463E73" w:rsidRPr="00463E73" w:rsidRDefault="00463E73" w:rsidP="00463E73">
            <w:pPr>
              <w:spacing w:before="120" w:after="0" w:line="240" w:lineRule="auto"/>
              <w:ind w:left="360"/>
              <w:rPr>
                <w:rFonts w:ascii="Calibri" w:eastAsia="Calibri" w:hAnsi="Calibri" w:cs="Times New Roman"/>
                <w:color w:val="000000"/>
                <w:lang w:eastAsia="en-US"/>
              </w:rPr>
            </w:pPr>
            <w:r w:rsidRPr="00463E73">
              <w:rPr>
                <w:rFonts w:ascii="Calibri" w:eastAsia="Calibri" w:hAnsi="Calibri" w:cs="Times New Roman"/>
                <w:color w:val="000000"/>
                <w:sz w:val="24"/>
                <w:szCs w:val="24"/>
                <w:lang w:eastAsia="en-US"/>
              </w:rPr>
              <w:t xml:space="preserve">Απαιτείται η δήλωση του φορέα ή εταιρείας που θα αναλάβει τη </w:t>
            </w:r>
            <w:proofErr w:type="spellStart"/>
            <w:r w:rsidRPr="00463E73">
              <w:rPr>
                <w:rFonts w:ascii="Calibri" w:eastAsia="Calibri" w:hAnsi="Calibri" w:cs="Times New Roman"/>
                <w:color w:val="000000"/>
                <w:sz w:val="24"/>
                <w:szCs w:val="24"/>
                <w:lang w:eastAsia="en-US"/>
              </w:rPr>
              <w:t>Φαρμακοεπαγρύπνηση</w:t>
            </w:r>
            <w:proofErr w:type="spellEnd"/>
            <w:r w:rsidRPr="00463E73">
              <w:rPr>
                <w:rFonts w:ascii="Calibri" w:eastAsia="Calibri" w:hAnsi="Calibri" w:cs="Times New Roman"/>
                <w:color w:val="000000"/>
                <w:sz w:val="24"/>
                <w:szCs w:val="24"/>
                <w:lang w:eastAsia="en-US"/>
              </w:rPr>
              <w:t xml:space="preserve"> του προϊόντος στην εγχώρια αγορά.</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bl>
    <w:p w:rsidR="00463E73" w:rsidRPr="00463E73" w:rsidRDefault="00463E73" w:rsidP="00463E73">
      <w:pPr>
        <w:spacing w:after="0" w:line="240" w:lineRule="auto"/>
        <w:rPr>
          <w:rFonts w:ascii="Calibri" w:eastAsia="MS Mincho" w:hAnsi="Calibri" w:cs="Calibri"/>
          <w:b/>
          <w:color w:val="000000"/>
          <w:sz w:val="24"/>
          <w:szCs w:val="24"/>
          <w:highlight w:val="lightGray"/>
          <w:u w:val="single"/>
          <w:lang w:eastAsia="zh-CN"/>
        </w:rPr>
      </w:pPr>
    </w:p>
    <w:p w:rsidR="00463E73" w:rsidRPr="00463E73" w:rsidRDefault="00463E73" w:rsidP="00463E73">
      <w:pPr>
        <w:spacing w:after="0" w:line="240" w:lineRule="auto"/>
        <w:rPr>
          <w:rFonts w:ascii="Calibri" w:eastAsia="MS Mincho" w:hAnsi="Calibri" w:cs="Calibri"/>
          <w:b/>
          <w:color w:val="000000"/>
          <w:sz w:val="24"/>
          <w:szCs w:val="24"/>
          <w:highlight w:val="lightGray"/>
          <w:u w:val="single"/>
          <w:lang w:eastAsia="zh-CN"/>
        </w:rPr>
      </w:pPr>
    </w:p>
    <w:p w:rsidR="00463E73" w:rsidRPr="00463E73" w:rsidRDefault="00463E73" w:rsidP="00463E73">
      <w:pPr>
        <w:spacing w:after="0" w:line="240" w:lineRule="auto"/>
        <w:rPr>
          <w:rFonts w:ascii="Calibri" w:eastAsia="MS Mincho" w:hAnsi="Calibri" w:cs="Calibri"/>
          <w:b/>
          <w:color w:val="000000"/>
          <w:sz w:val="24"/>
          <w:szCs w:val="24"/>
          <w:highlight w:val="lightGray"/>
          <w:u w:val="single"/>
          <w:lang w:eastAsia="zh-CN"/>
        </w:rPr>
      </w:pPr>
    </w:p>
    <w:p w:rsidR="00463E73" w:rsidRPr="00463E73" w:rsidRDefault="00463E73" w:rsidP="00463E73">
      <w:pPr>
        <w:spacing w:after="0" w:line="240" w:lineRule="auto"/>
        <w:rPr>
          <w:rFonts w:ascii="Calibri" w:eastAsia="MS Mincho" w:hAnsi="Calibri" w:cs="Calibri"/>
          <w:b/>
          <w:color w:val="000000"/>
          <w:sz w:val="24"/>
          <w:szCs w:val="24"/>
          <w:highlight w:val="lightGray"/>
          <w:u w:val="single"/>
          <w:lang w:eastAsia="zh-CN"/>
        </w:rPr>
      </w:pPr>
    </w:p>
    <w:p w:rsidR="00463E73" w:rsidRPr="00463E73" w:rsidRDefault="00463E73" w:rsidP="00463E73">
      <w:pPr>
        <w:spacing w:after="0" w:line="240" w:lineRule="auto"/>
        <w:rPr>
          <w:rFonts w:ascii="Calibri" w:eastAsia="MS Mincho" w:hAnsi="Calibri" w:cs="Calibri"/>
          <w:b/>
          <w:color w:val="000000"/>
          <w:sz w:val="24"/>
          <w:szCs w:val="24"/>
          <w:highlight w:val="lightGray"/>
          <w:u w:val="single"/>
          <w:lang w:eastAsia="zh-CN"/>
        </w:rPr>
      </w:pPr>
    </w:p>
    <w:p w:rsidR="006F6A32" w:rsidRDefault="006F6A32" w:rsidP="00463E73">
      <w:pPr>
        <w:spacing w:after="0" w:line="240" w:lineRule="auto"/>
        <w:rPr>
          <w:rFonts w:ascii="Calibri" w:eastAsia="MS Mincho" w:hAnsi="Calibri" w:cs="Calibri"/>
          <w:b/>
          <w:color w:val="000000"/>
          <w:sz w:val="24"/>
          <w:szCs w:val="24"/>
          <w:u w:val="single"/>
          <w:lang w:eastAsia="zh-CN"/>
        </w:rPr>
      </w:pPr>
    </w:p>
    <w:p w:rsidR="006F6A32" w:rsidRDefault="006F6A32" w:rsidP="00463E73">
      <w:pPr>
        <w:spacing w:after="0" w:line="240" w:lineRule="auto"/>
        <w:rPr>
          <w:rFonts w:ascii="Calibri" w:eastAsia="MS Mincho" w:hAnsi="Calibri" w:cs="Calibri"/>
          <w:b/>
          <w:color w:val="000000"/>
          <w:sz w:val="24"/>
          <w:szCs w:val="24"/>
          <w:u w:val="single"/>
          <w:lang w:eastAsia="zh-CN"/>
        </w:rPr>
      </w:pPr>
    </w:p>
    <w:p w:rsidR="006F6A32" w:rsidRDefault="006F6A32" w:rsidP="00463E73">
      <w:pPr>
        <w:spacing w:after="0" w:line="240" w:lineRule="auto"/>
        <w:rPr>
          <w:rFonts w:ascii="Calibri" w:eastAsia="MS Mincho" w:hAnsi="Calibri" w:cs="Calibri"/>
          <w:b/>
          <w:color w:val="000000"/>
          <w:sz w:val="24"/>
          <w:szCs w:val="24"/>
          <w:u w:val="single"/>
          <w:lang w:eastAsia="zh-CN"/>
        </w:rPr>
      </w:pPr>
    </w:p>
    <w:p w:rsidR="00463E73" w:rsidRPr="00463E73" w:rsidRDefault="00463E73" w:rsidP="00463E73">
      <w:pPr>
        <w:spacing w:after="0" w:line="240" w:lineRule="auto"/>
        <w:rPr>
          <w:rFonts w:ascii="Calibri" w:eastAsia="MS Mincho" w:hAnsi="Calibri" w:cs="Calibri"/>
          <w:b/>
          <w:color w:val="000000"/>
          <w:sz w:val="24"/>
          <w:szCs w:val="24"/>
          <w:u w:val="single"/>
          <w:lang w:eastAsia="zh-CN"/>
        </w:rPr>
      </w:pPr>
      <w:r w:rsidRPr="00463E73">
        <w:rPr>
          <w:rFonts w:ascii="Calibri" w:eastAsia="MS Mincho" w:hAnsi="Calibri" w:cs="Calibri"/>
          <w:b/>
          <w:color w:val="000000"/>
          <w:sz w:val="24"/>
          <w:szCs w:val="24"/>
          <w:u w:val="single"/>
          <w:lang w:eastAsia="zh-CN"/>
        </w:rPr>
        <w:t xml:space="preserve">Τεχνικές προδιαγραφές για όλα τα εμβόλια: </w:t>
      </w:r>
    </w:p>
    <w:p w:rsidR="00463E73" w:rsidRPr="00463E73" w:rsidRDefault="00463E73" w:rsidP="00463E73">
      <w:pPr>
        <w:suppressAutoHyphens/>
        <w:spacing w:after="120" w:line="240" w:lineRule="auto"/>
        <w:jc w:val="both"/>
        <w:rPr>
          <w:rFonts w:ascii="Calibri" w:eastAsia="Times New Roman" w:hAnsi="Calibri" w:cs="Calibri"/>
          <w:sz w:val="24"/>
          <w:szCs w:val="24"/>
          <w:lang w:eastAsia="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463E73" w:rsidRPr="00463E73" w:rsidTr="00FC4723">
        <w:tc>
          <w:tcPr>
            <w:tcW w:w="675" w:type="dxa"/>
            <w:shd w:val="clear" w:color="auto" w:fill="D0CECE"/>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Α/Α</w:t>
            </w:r>
          </w:p>
        </w:tc>
        <w:tc>
          <w:tcPr>
            <w:tcW w:w="4962" w:type="dxa"/>
            <w:shd w:val="clear" w:color="auto" w:fill="D0CECE"/>
            <w:vAlign w:val="center"/>
          </w:tcPr>
          <w:p w:rsidR="00463E73" w:rsidRPr="00463E73" w:rsidRDefault="00463E73" w:rsidP="00463E73">
            <w:pPr>
              <w:suppressAutoHyphens/>
              <w:spacing w:after="120" w:line="240" w:lineRule="auto"/>
              <w:jc w:val="center"/>
              <w:rPr>
                <w:rFonts w:ascii="Calibri" w:eastAsia="Calibri" w:hAnsi="Calibri" w:cs="Calibri"/>
                <w:b/>
                <w:lang w:eastAsia="ar-SA"/>
              </w:rPr>
            </w:pPr>
            <w:proofErr w:type="spellStart"/>
            <w:r w:rsidRPr="00463E73">
              <w:rPr>
                <w:rFonts w:ascii="Calibri" w:eastAsia="Calibri" w:hAnsi="Calibri" w:cs="Calibri"/>
                <w:b/>
                <w:lang w:val="en-GB" w:eastAsia="ar-SA"/>
              </w:rPr>
              <w:t>Ειδικοί</w:t>
            </w:r>
            <w:proofErr w:type="spellEnd"/>
            <w:r w:rsidRPr="00463E73">
              <w:rPr>
                <w:rFonts w:ascii="Calibri" w:eastAsia="Calibri" w:hAnsi="Calibri" w:cs="Calibri"/>
                <w:b/>
                <w:lang w:val="en-GB" w:eastAsia="ar-SA"/>
              </w:rPr>
              <w:t xml:space="preserve"> </w:t>
            </w:r>
            <w:proofErr w:type="spellStart"/>
            <w:r w:rsidRPr="00463E73">
              <w:rPr>
                <w:rFonts w:ascii="Calibri" w:eastAsia="Calibri" w:hAnsi="Calibri" w:cs="Calibri"/>
                <w:b/>
                <w:lang w:val="en-GB" w:eastAsia="ar-SA"/>
              </w:rPr>
              <w:t>Όροι</w:t>
            </w:r>
            <w:proofErr w:type="spellEnd"/>
            <w:r w:rsidRPr="00463E73">
              <w:rPr>
                <w:rFonts w:ascii="Calibri" w:eastAsia="Calibri" w:hAnsi="Calibri" w:cs="Calibri"/>
                <w:b/>
                <w:lang w:eastAsia="ar-SA"/>
              </w:rPr>
              <w:t xml:space="preserve"> Β΄</w:t>
            </w:r>
          </w:p>
        </w:tc>
        <w:tc>
          <w:tcPr>
            <w:tcW w:w="850" w:type="dxa"/>
            <w:shd w:val="clear" w:color="auto" w:fill="D0CECE"/>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ΝΑΙ</w:t>
            </w:r>
          </w:p>
        </w:tc>
        <w:tc>
          <w:tcPr>
            <w:tcW w:w="992" w:type="dxa"/>
            <w:shd w:val="clear" w:color="auto" w:fill="D0CECE"/>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ΟΧΙ</w:t>
            </w:r>
          </w:p>
        </w:tc>
        <w:tc>
          <w:tcPr>
            <w:tcW w:w="1701" w:type="dxa"/>
            <w:shd w:val="clear" w:color="auto" w:fill="D0CECE"/>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ΠΑΡΑΠΟΜΠΗ</w:t>
            </w: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1</w:t>
            </w:r>
          </w:p>
        </w:tc>
        <w:tc>
          <w:tcPr>
            <w:tcW w:w="4962" w:type="dxa"/>
            <w:shd w:val="clear" w:color="auto" w:fill="auto"/>
            <w:vAlign w:val="center"/>
          </w:tcPr>
          <w:p w:rsidR="00463E73" w:rsidRPr="00463E73" w:rsidRDefault="00463E73" w:rsidP="00463E73">
            <w:pPr>
              <w:spacing w:after="0"/>
              <w:contextualSpacing/>
              <w:jc w:val="both"/>
              <w:rPr>
                <w:rFonts w:ascii="Calibri" w:eastAsia="Times New Roman" w:hAnsi="Calibri" w:cs="Calibri"/>
                <w:sz w:val="24"/>
                <w:szCs w:val="24"/>
                <w:lang w:eastAsia="zh-CN"/>
              </w:rPr>
            </w:pPr>
            <w:r w:rsidRPr="00463E73">
              <w:rPr>
                <w:rFonts w:ascii="Calibri" w:eastAsia="Times New Roman" w:hAnsi="Calibri" w:cs="Calibri"/>
                <w:sz w:val="24"/>
                <w:szCs w:val="24"/>
                <w:lang w:eastAsia="zh-CN"/>
              </w:rPr>
              <w:t>Σε περίπτωση που ο Ανάδοχος  δηλώσει και τεκμηριώσει εγγράφως στην Αναθέτουσα Αρχή ότι για αντικειμενικούς λόγους κείμενους εκτός της σφαίρας επιρροής του αδυνατεί να παραδώσει τη συμφωνημένη (ολική ή μερική) ποσότητα των προϊόντων, ότι η Αναθέτουσα Αρχή μπορεί να δεχθεί για λόγους προστασίας της Δημόσιας Υγείας και με απόφαση του αρμόδιου αποφαινόμενου συλλογικού οργάνου κατόπιν της σύμφωνης γνώμης της Αρμόδιας Επιτροπής να παραδοθούν προϊόντα ισοδύναμης δραστικότητας με τα συμφωνηθέντα, με την ίδια τιμή ανά μονάδα με  την ποσότητα που αδυνατεί  να παραδώσει, υπό την προϋπόθεση ότι θα έχουν άδεια εισαγωγής από τον Ε.Ο.Φ. και θα πληρούν, κατ’ ελάχιστον, τις προδιαγραφές και απαιτήσεις του Π.Ο.Υ. Ταυτόχρονη τεκμηριωμένη συμμόρφωση και προς τις προδιαγραφές της Ευρωπαϊκής Φαρμακοποιίας, καθώς και πρότερη κυκλοφορία σε τουλάχιστον ένα ακόμη κράτος-μέλος, είναι επιθυμητή.</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r w:rsidR="00463E73" w:rsidRPr="00463E73" w:rsidTr="00FC4723">
        <w:tc>
          <w:tcPr>
            <w:tcW w:w="675"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b/>
                <w:lang w:val="en-GB" w:eastAsia="ar-SA"/>
              </w:rPr>
            </w:pPr>
            <w:r w:rsidRPr="00463E73">
              <w:rPr>
                <w:rFonts w:ascii="Calibri" w:eastAsia="Calibri" w:hAnsi="Calibri" w:cs="Calibri"/>
                <w:b/>
                <w:lang w:val="en-GB" w:eastAsia="ar-SA"/>
              </w:rPr>
              <w:t>2</w:t>
            </w:r>
          </w:p>
        </w:tc>
        <w:tc>
          <w:tcPr>
            <w:tcW w:w="4962" w:type="dxa"/>
            <w:shd w:val="clear" w:color="auto" w:fill="auto"/>
            <w:vAlign w:val="center"/>
          </w:tcPr>
          <w:p w:rsidR="00463E73" w:rsidRPr="00463E73" w:rsidRDefault="00463E73" w:rsidP="00463E73">
            <w:pPr>
              <w:autoSpaceDE w:val="0"/>
              <w:autoSpaceDN w:val="0"/>
              <w:adjustRightInd w:val="0"/>
              <w:spacing w:after="0" w:line="240" w:lineRule="auto"/>
              <w:rPr>
                <w:rFonts w:ascii="Calibri" w:eastAsia="Times New Roman" w:hAnsi="Calibri" w:cs="Calibri"/>
                <w:color w:val="000000"/>
                <w:sz w:val="24"/>
                <w:szCs w:val="24"/>
              </w:rPr>
            </w:pPr>
          </w:p>
          <w:p w:rsidR="00463E73" w:rsidRPr="00463E73" w:rsidRDefault="00463E73" w:rsidP="00463E73">
            <w:pPr>
              <w:autoSpaceDE w:val="0"/>
              <w:autoSpaceDN w:val="0"/>
              <w:adjustRightInd w:val="0"/>
              <w:spacing w:after="0" w:line="240" w:lineRule="auto"/>
              <w:rPr>
                <w:rFonts w:ascii="Calibri" w:eastAsia="Times New Roman" w:hAnsi="Calibri" w:cs="Calibri"/>
                <w:color w:val="000000"/>
                <w:sz w:val="24"/>
                <w:szCs w:val="24"/>
              </w:rPr>
            </w:pPr>
            <w:r w:rsidRPr="00463E73">
              <w:rPr>
                <w:rFonts w:ascii="Calibri" w:eastAsia="Times New Roman" w:hAnsi="Calibri" w:cs="Calibri"/>
                <w:color w:val="000000"/>
                <w:sz w:val="24"/>
                <w:szCs w:val="24"/>
              </w:rPr>
              <w:t xml:space="preserve">Σε περίπτωση που τα υπό προμήθεια εμβόλια και βιολογικά προϊόντα που αναφέρονται στην παρούσα Διακήρυξη αποσυρθούν από τα φαρμακεία των νοσοκομείων, το Υπουργείο Υγείας, τις Διευθύνσεις Υγείας &amp; Δημόσιας Υγιεινής, τις Ένοπλες Δυνάμεις, τους ιδιώτες γιατρούς και άλλους φορείς, και επιστραφούν στην Αναθέτουσα Αρχή, η Ανάδοχος εταιρεία είναι υποχρεωμένη να δεχθεί τα εν λόγω εμβόλια από την Αναθέτουσα Αρχή υπό τους ακόλουθους όρους και προϋποθέσεις: </w:t>
            </w:r>
          </w:p>
          <w:p w:rsidR="00463E73" w:rsidRPr="00463E73" w:rsidRDefault="00463E73" w:rsidP="00463E73">
            <w:pPr>
              <w:autoSpaceDE w:val="0"/>
              <w:autoSpaceDN w:val="0"/>
              <w:adjustRightInd w:val="0"/>
              <w:spacing w:after="44" w:line="240" w:lineRule="auto"/>
              <w:rPr>
                <w:rFonts w:ascii="Calibri" w:eastAsia="Times New Roman" w:hAnsi="Calibri" w:cs="Calibri"/>
                <w:color w:val="000000"/>
                <w:sz w:val="24"/>
                <w:szCs w:val="24"/>
              </w:rPr>
            </w:pPr>
            <w:r w:rsidRPr="00463E73">
              <w:rPr>
                <w:rFonts w:ascii="Calibri" w:eastAsia="Times New Roman" w:hAnsi="Calibri" w:cs="Calibri"/>
                <w:color w:val="000000"/>
                <w:sz w:val="24"/>
                <w:szCs w:val="24"/>
              </w:rPr>
              <w:t xml:space="preserve">i. το ποσοστό των εμβολίων και βιολογικών προϊόντων που θα επιστρέψει η Αναθέτουσα </w:t>
            </w:r>
            <w:r w:rsidRPr="00463E73">
              <w:rPr>
                <w:rFonts w:ascii="Calibri" w:eastAsia="Times New Roman" w:hAnsi="Calibri" w:cs="Calibri"/>
                <w:color w:val="000000"/>
                <w:sz w:val="24"/>
                <w:szCs w:val="24"/>
              </w:rPr>
              <w:lastRenderedPageBreak/>
              <w:t xml:space="preserve">Αρχή στην Ανάδοχο Εταιρεία δεν θα υπερβεί το ποσοστό 15% των εμβολίων που αρχικά θα προμηθευτεί από την Ανάδοχο Εταιρεία, </w:t>
            </w:r>
          </w:p>
          <w:p w:rsidR="00463E73" w:rsidRPr="00463E73" w:rsidRDefault="00463E73" w:rsidP="00463E73">
            <w:pPr>
              <w:suppressAutoHyphens/>
              <w:spacing w:after="120" w:line="240" w:lineRule="auto"/>
              <w:jc w:val="both"/>
              <w:rPr>
                <w:rFonts w:ascii="Calibri" w:eastAsia="Times New Roman" w:hAnsi="Calibri" w:cs="Calibri"/>
                <w:color w:val="000000"/>
                <w:sz w:val="24"/>
                <w:szCs w:val="24"/>
              </w:rPr>
            </w:pPr>
            <w:proofErr w:type="spellStart"/>
            <w:r w:rsidRPr="00463E73">
              <w:rPr>
                <w:rFonts w:ascii="Calibri" w:eastAsia="Times New Roman" w:hAnsi="Calibri" w:cs="Calibri"/>
                <w:color w:val="000000"/>
                <w:sz w:val="24"/>
                <w:szCs w:val="24"/>
              </w:rPr>
              <w:t>ii</w:t>
            </w:r>
            <w:proofErr w:type="spellEnd"/>
            <w:r w:rsidRPr="00463E73">
              <w:rPr>
                <w:rFonts w:ascii="Calibri" w:eastAsia="Times New Roman" w:hAnsi="Calibri" w:cs="Calibri"/>
                <w:color w:val="000000"/>
                <w:sz w:val="24"/>
                <w:szCs w:val="24"/>
              </w:rPr>
              <w:t xml:space="preserve">. τα εν λόγω εμβόλια και βιολογικά προϊόντα που θα επιστραφούν από την Αναθέτουσα Αρχή στην Ανάδοχο Εταιρεία δεν θα λήγουν εντός του τριμήνου από την ημερομηνία ειδοποίησης της Αναδόχου Εταιρείας από την Αναθέτουσα </w:t>
            </w:r>
          </w:p>
          <w:p w:rsidR="00463E73" w:rsidRPr="00463E73" w:rsidRDefault="00463E73" w:rsidP="00463E73">
            <w:pPr>
              <w:suppressAutoHyphens/>
              <w:spacing w:after="120" w:line="240" w:lineRule="auto"/>
              <w:jc w:val="both"/>
              <w:rPr>
                <w:rFonts w:ascii="Calibri" w:eastAsia="Times New Roman" w:hAnsi="Calibri" w:cs="Calibri"/>
                <w:b/>
                <w:color w:val="000000"/>
                <w:sz w:val="24"/>
                <w:szCs w:val="24"/>
              </w:rPr>
            </w:pPr>
            <w:r w:rsidRPr="00463E73">
              <w:rPr>
                <w:rFonts w:ascii="Calibri" w:eastAsia="Times New Roman" w:hAnsi="Calibri" w:cs="Calibri"/>
                <w:color w:val="000000"/>
                <w:sz w:val="24"/>
                <w:szCs w:val="24"/>
              </w:rPr>
              <w:t xml:space="preserve">Εφόσον συντρέχουν οι ανωτέρω όροι, η Ανάδοχος </w:t>
            </w:r>
            <w:r w:rsidRPr="00463E73">
              <w:rPr>
                <w:rFonts w:ascii="Calibri" w:eastAsia="Times New Roman" w:hAnsi="Calibri" w:cs="Calibri"/>
                <w:b/>
                <w:color w:val="000000"/>
                <w:sz w:val="24"/>
                <w:szCs w:val="24"/>
              </w:rPr>
              <w:t xml:space="preserve">Εταιρεία υποχρεούται να δεχθεί τα εμβόλια και βιολογικά προϊόντα και είτε να εκδώσει πιστωτικό τιμολόγιο προς την Αναθέτουσα Αρχή είτε να τα αντικαταστήσει με νέα προϊόντα που θα εμπίπτουν στις προδιαγραφές (συμπεριλαμβανομένης της ημερομηνίας λήξης) της παρούσας Διακήρυξης. </w:t>
            </w:r>
          </w:p>
        </w:tc>
        <w:tc>
          <w:tcPr>
            <w:tcW w:w="850"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992"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c>
          <w:tcPr>
            <w:tcW w:w="1701" w:type="dxa"/>
            <w:shd w:val="clear" w:color="auto" w:fill="auto"/>
            <w:vAlign w:val="center"/>
          </w:tcPr>
          <w:p w:rsidR="00463E73" w:rsidRPr="00463E73" w:rsidRDefault="00463E73" w:rsidP="00463E73">
            <w:pPr>
              <w:suppressAutoHyphens/>
              <w:spacing w:after="120" w:line="240" w:lineRule="auto"/>
              <w:jc w:val="center"/>
              <w:rPr>
                <w:rFonts w:ascii="Calibri" w:eastAsia="Calibri" w:hAnsi="Calibri" w:cs="Calibri"/>
                <w:lang w:eastAsia="ar-SA"/>
              </w:rPr>
            </w:pPr>
          </w:p>
        </w:tc>
      </w:tr>
    </w:tbl>
    <w:p w:rsidR="00463E73" w:rsidRPr="00463E73" w:rsidRDefault="00463E73" w:rsidP="00463E73">
      <w:pPr>
        <w:suppressAutoHyphens/>
        <w:spacing w:after="0" w:line="240" w:lineRule="auto"/>
        <w:jc w:val="both"/>
        <w:rPr>
          <w:rFonts w:ascii="Calibri" w:eastAsia="Times New Roman" w:hAnsi="Calibri" w:cs="Calibri"/>
          <w:vanish/>
          <w:szCs w:val="24"/>
          <w:lang w:eastAsia="ar-SA"/>
        </w:rPr>
      </w:pPr>
    </w:p>
    <w:p w:rsidR="00463E73" w:rsidRPr="00463E73" w:rsidRDefault="00463E73" w:rsidP="00463E73">
      <w:pPr>
        <w:suppressAutoHyphens/>
        <w:spacing w:after="120" w:line="240" w:lineRule="auto"/>
        <w:jc w:val="both"/>
        <w:rPr>
          <w:rFonts w:ascii="Calibri" w:eastAsia="Times New Roman" w:hAnsi="Calibri" w:cs="Calibri"/>
          <w:szCs w:val="24"/>
          <w:lang w:eastAsia="ar-SA"/>
        </w:rPr>
      </w:pPr>
    </w:p>
    <w:p w:rsidR="00463E73" w:rsidRPr="00463E73" w:rsidRDefault="00463E73" w:rsidP="00463E73">
      <w:pPr>
        <w:suppressAutoHyphens/>
        <w:spacing w:after="120" w:line="240" w:lineRule="auto"/>
        <w:jc w:val="both"/>
        <w:rPr>
          <w:rFonts w:ascii="Calibri" w:eastAsia="Times New Roman" w:hAnsi="Calibri" w:cs="Calibri"/>
          <w:szCs w:val="24"/>
          <w:lang w:eastAsia="ar-SA"/>
        </w:rPr>
      </w:pPr>
    </w:p>
    <w:p w:rsidR="00463E73" w:rsidRPr="00463E73" w:rsidRDefault="00463E73" w:rsidP="00463E73">
      <w:pPr>
        <w:keepNext/>
        <w:pBdr>
          <w:bottom w:val="single" w:sz="8" w:space="1" w:color="000080"/>
        </w:pBdr>
        <w:tabs>
          <w:tab w:val="left" w:pos="0"/>
        </w:tabs>
        <w:suppressAutoHyphens/>
        <w:spacing w:after="120" w:line="240" w:lineRule="auto"/>
        <w:jc w:val="both"/>
        <w:outlineLvl w:val="1"/>
        <w:rPr>
          <w:rFonts w:ascii="Calibri" w:eastAsia="Times New Roman" w:hAnsi="Calibri" w:cs="Arial"/>
          <w:b/>
          <w:color w:val="002060"/>
          <w:sz w:val="24"/>
          <w:szCs w:val="24"/>
          <w:lang w:eastAsia="ar-SA"/>
        </w:rPr>
      </w:pPr>
    </w:p>
    <w:p w:rsidR="00463E73" w:rsidRPr="00463E73" w:rsidRDefault="00463E73" w:rsidP="00463E73">
      <w:pPr>
        <w:keepNext/>
        <w:pBdr>
          <w:bottom w:val="single" w:sz="8" w:space="1" w:color="000080"/>
        </w:pBdr>
        <w:tabs>
          <w:tab w:val="left" w:pos="0"/>
        </w:tabs>
        <w:suppressAutoHyphens/>
        <w:spacing w:after="120" w:line="240" w:lineRule="auto"/>
        <w:jc w:val="both"/>
        <w:outlineLvl w:val="1"/>
        <w:rPr>
          <w:rFonts w:ascii="Calibri" w:eastAsia="Times New Roman" w:hAnsi="Calibri" w:cs="Arial"/>
          <w:b/>
          <w:color w:val="002060"/>
          <w:sz w:val="24"/>
          <w:szCs w:val="24"/>
          <w:lang w:eastAsia="ar-SA"/>
        </w:rPr>
      </w:pPr>
    </w:p>
    <w:p w:rsidR="00463E73" w:rsidRPr="00463E73" w:rsidRDefault="00463E73" w:rsidP="00463E73">
      <w:pPr>
        <w:keepNext/>
        <w:pBdr>
          <w:bottom w:val="single" w:sz="8" w:space="1" w:color="000080"/>
        </w:pBdr>
        <w:tabs>
          <w:tab w:val="left" w:pos="0"/>
        </w:tabs>
        <w:suppressAutoHyphens/>
        <w:spacing w:after="120" w:line="240" w:lineRule="auto"/>
        <w:jc w:val="both"/>
        <w:outlineLvl w:val="1"/>
        <w:rPr>
          <w:rFonts w:ascii="Calibri" w:eastAsia="Times New Roman" w:hAnsi="Calibri" w:cs="Arial"/>
          <w:b/>
          <w:color w:val="002060"/>
          <w:sz w:val="24"/>
          <w:szCs w:val="24"/>
          <w:lang w:eastAsia="ar-SA"/>
        </w:rPr>
      </w:pPr>
    </w:p>
    <w:p w:rsidR="00463E73" w:rsidRDefault="00463E73"/>
    <w:sectPr w:rsidR="00463E73">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72" w:rsidRDefault="00F07572" w:rsidP="006F6A32">
      <w:pPr>
        <w:spacing w:after="0" w:line="240" w:lineRule="auto"/>
      </w:pPr>
      <w:r>
        <w:separator/>
      </w:r>
    </w:p>
  </w:endnote>
  <w:endnote w:type="continuationSeparator" w:id="0">
    <w:p w:rsidR="00F07572" w:rsidRDefault="00F07572" w:rsidP="006F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72" w:rsidRDefault="00F07572" w:rsidP="006F6A32">
      <w:pPr>
        <w:spacing w:after="0" w:line="240" w:lineRule="auto"/>
      </w:pPr>
      <w:r>
        <w:separator/>
      </w:r>
    </w:p>
  </w:footnote>
  <w:footnote w:type="continuationSeparator" w:id="0">
    <w:p w:rsidR="00F07572" w:rsidRDefault="00F07572" w:rsidP="006F6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32" w:rsidRDefault="006F6A32">
    <w:pPr>
      <w:pStyle w:val="Header"/>
    </w:pPr>
    <w:r w:rsidRPr="006F6A32">
      <w:rPr>
        <w:noProof/>
      </w:rPr>
      <w:drawing>
        <wp:inline distT="0" distB="0" distL="0" distR="0">
          <wp:extent cx="466725" cy="4476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pic:spPr>
              </pic:pic>
            </a:graphicData>
          </a:graphic>
        </wp:inline>
      </w:drawing>
    </w:r>
  </w:p>
  <w:p w:rsidR="006F6A32" w:rsidRPr="006F6A32" w:rsidRDefault="006F6A32" w:rsidP="006F6A32">
    <w:pPr>
      <w:suppressAutoHyphens/>
      <w:spacing w:after="0" w:line="240" w:lineRule="auto"/>
      <w:ind w:left="-284"/>
      <w:jc w:val="both"/>
      <w:rPr>
        <w:rFonts w:ascii="Calibri" w:eastAsia="Times New Roman" w:hAnsi="Calibri" w:cs="Calibri"/>
        <w:b/>
        <w:bCs/>
        <w:color w:val="000000"/>
        <w:szCs w:val="24"/>
        <w:lang w:eastAsia="ar-SA"/>
      </w:rPr>
    </w:pPr>
    <w:r>
      <w:rPr>
        <w:rFonts w:ascii="Calibri" w:eastAsia="Times New Roman" w:hAnsi="Calibri" w:cs="Calibri"/>
        <w:b/>
        <w:bCs/>
        <w:color w:val="000000"/>
        <w:szCs w:val="24"/>
        <w:lang w:eastAsia="ar-SA"/>
      </w:rPr>
      <w:t xml:space="preserve">      </w:t>
    </w:r>
    <w:r w:rsidRPr="006F6A32">
      <w:rPr>
        <w:rFonts w:ascii="Calibri" w:eastAsia="Times New Roman" w:hAnsi="Calibri" w:cs="Calibri"/>
        <w:b/>
        <w:bCs/>
        <w:color w:val="000000"/>
        <w:szCs w:val="24"/>
        <w:lang w:eastAsia="ar-SA"/>
      </w:rPr>
      <w:t>ΕΛΛΗΝΙΚΗ ΔΗΜΟΚΡΑΤΙΑ</w:t>
    </w:r>
  </w:p>
  <w:p w:rsidR="006F6A32" w:rsidRPr="006F6A32" w:rsidRDefault="006F6A32" w:rsidP="006F6A32">
    <w:pPr>
      <w:suppressAutoHyphens/>
      <w:spacing w:after="0" w:line="240" w:lineRule="auto"/>
      <w:ind w:left="-284"/>
      <w:jc w:val="both"/>
      <w:rPr>
        <w:rFonts w:ascii="Calibri" w:eastAsia="Times New Roman" w:hAnsi="Calibri" w:cs="Calibri"/>
        <w:b/>
        <w:bCs/>
        <w:color w:val="000000"/>
        <w:szCs w:val="24"/>
        <w:lang w:eastAsia="ar-SA"/>
      </w:rPr>
    </w:pPr>
    <w:r w:rsidRPr="006F6A32">
      <w:rPr>
        <w:rFonts w:ascii="Calibri" w:eastAsia="Times New Roman" w:hAnsi="Calibri" w:cs="Calibri"/>
        <w:b/>
        <w:bCs/>
        <w:color w:val="000000"/>
        <w:szCs w:val="24"/>
        <w:lang w:eastAsia="ar-SA"/>
      </w:rPr>
      <w:tab/>
      <w:t xml:space="preserve">ΥΠΟΥΡΓΕΙΟ ΑΝΑΠΤΥΞΗΣ  </w:t>
    </w:r>
  </w:p>
  <w:p w:rsidR="006F6A32" w:rsidRDefault="006F6A32" w:rsidP="006F6A32">
    <w:pPr>
      <w:suppressAutoHyphens/>
      <w:spacing w:after="0" w:line="240" w:lineRule="auto"/>
      <w:ind w:left="-284"/>
      <w:jc w:val="both"/>
      <w:rPr>
        <w:rFonts w:ascii="Calibri" w:eastAsia="Times New Roman" w:hAnsi="Calibri" w:cs="Calibri"/>
        <w:b/>
        <w:bCs/>
        <w:color w:val="000000"/>
        <w:szCs w:val="24"/>
        <w:lang w:eastAsia="ar-SA"/>
      </w:rPr>
    </w:pPr>
    <w:r w:rsidRPr="006F6A32">
      <w:rPr>
        <w:rFonts w:ascii="Calibri" w:eastAsia="Times New Roman" w:hAnsi="Calibri" w:cs="Calibri"/>
        <w:b/>
        <w:bCs/>
        <w:color w:val="000000"/>
        <w:szCs w:val="24"/>
        <w:lang w:eastAsia="ar-SA"/>
      </w:rPr>
      <w:tab/>
      <w:t>ΓΕΝΙΚΗ ΓΡΑΜΜΑΤΕΙΑ ΕΡΕΥΝΑΣ &amp; ΚΑΙΝΟΤΟΜΙΑΣ</w:t>
    </w:r>
  </w:p>
  <w:p w:rsidR="006F6A32" w:rsidRDefault="006F6A32">
    <w:pPr>
      <w:pStyle w:val="Header"/>
    </w:pPr>
    <w:r w:rsidRPr="006F6A32">
      <w:rPr>
        <w:noProof/>
      </w:rPr>
      <w:drawing>
        <wp:inline distT="0" distB="0" distL="0" distR="0">
          <wp:extent cx="2476500" cy="3810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0" cy="3810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73"/>
    <w:rsid w:val="00204EC6"/>
    <w:rsid w:val="00463E73"/>
    <w:rsid w:val="006F6A32"/>
    <w:rsid w:val="00745AA6"/>
    <w:rsid w:val="007B4CBE"/>
    <w:rsid w:val="00F075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27470E-A85E-4EFF-9D7B-8F2DD48E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uppressAutoHyphens/>
      <w:spacing w:after="0" w:line="240" w:lineRule="auto"/>
      <w:ind w:left="1540"/>
    </w:pPr>
    <w:rPr>
      <w:rFonts w:ascii="Calibri" w:eastAsia="Times New Roman" w:hAnsi="Calibri" w:cs="Calibri"/>
      <w:sz w:val="18"/>
      <w:szCs w:val="18"/>
      <w:lang w:val="en-GB" w:eastAsia="zh-CN"/>
    </w:rPr>
  </w:style>
  <w:style w:type="paragraph" w:styleId="Header">
    <w:name w:val="header"/>
    <w:basedOn w:val="Normal"/>
    <w:link w:val="HeaderChar"/>
    <w:uiPriority w:val="99"/>
    <w:unhideWhenUsed/>
    <w:rsid w:val="006F6A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6A32"/>
  </w:style>
  <w:style w:type="paragraph" w:styleId="Footer">
    <w:name w:val="footer"/>
    <w:basedOn w:val="Normal"/>
    <w:link w:val="FooterChar"/>
    <w:uiPriority w:val="99"/>
    <w:unhideWhenUsed/>
    <w:rsid w:val="006F6A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1593</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2025-01-31T08:40:00Z</dcterms:created>
  <dcterms:modified xsi:type="dcterms:W3CDTF">2025-01-31T08:40:00Z</dcterms:modified>
</cp:coreProperties>
</file>