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bookmarkStart w:id="0" w:name="_GoBack"/>
      <w:bookmarkEnd w:id="0"/>
    </w:p>
    <w:p w:rsidR="00F31B9F" w:rsidRPr="00154802" w:rsidRDefault="00154802">
      <w:pPr>
        <w:rPr>
          <w:b/>
          <w:sz w:val="24"/>
          <w:szCs w:val="24"/>
          <w:u w:val="single"/>
        </w:rPr>
      </w:pPr>
      <w:r w:rsidRPr="00154802">
        <w:rPr>
          <w:b/>
          <w:sz w:val="24"/>
          <w:szCs w:val="24"/>
          <w:u w:val="single"/>
        </w:rPr>
        <w:t>ΦΥΛΛΟ ΣΥΜΜΟΡΦΩΣΗΣ</w:t>
      </w:r>
    </w:p>
    <w:p w:rsidR="00154802" w:rsidRDefault="001548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822"/>
        <w:gridCol w:w="714"/>
        <w:gridCol w:w="654"/>
        <w:gridCol w:w="1496"/>
      </w:tblGrid>
      <w:tr w:rsidR="00BC4721" w:rsidRPr="00591CCB" w:rsidTr="00154802">
        <w:tc>
          <w:tcPr>
            <w:tcW w:w="5000" w:type="pct"/>
            <w:gridSpan w:val="5"/>
            <w:shd w:val="clear" w:color="auto" w:fill="F2F2F2"/>
          </w:tcPr>
          <w:p w:rsidR="00BC4721" w:rsidRPr="00591CCB" w:rsidRDefault="00BC4721" w:rsidP="00651A85">
            <w:pPr>
              <w:spacing w:after="0"/>
              <w:rPr>
                <w:rFonts w:eastAsia="Calibri"/>
                <w:b/>
              </w:rPr>
            </w:pPr>
            <w:r>
              <w:rPr>
                <w:rFonts w:eastAsia="Calibri"/>
                <w:b/>
              </w:rPr>
              <w:t>Κλειστός</w:t>
            </w:r>
            <w:r w:rsidRPr="00591CCB">
              <w:rPr>
                <w:rFonts w:eastAsia="Calibri"/>
                <w:b/>
              </w:rPr>
              <w:t xml:space="preserve"> Πίνακας </w:t>
            </w:r>
            <w:r>
              <w:rPr>
                <w:rFonts w:eastAsia="Calibri"/>
                <w:b/>
                <w:lang w:val="en-US"/>
              </w:rPr>
              <w:t>I</w:t>
            </w:r>
            <w:r w:rsidRPr="00591CCB">
              <w:rPr>
                <w:rFonts w:eastAsia="Calibri"/>
                <w:b/>
              </w:rPr>
              <w:t>: Προμήθεια πλαστικών, χημικών, μοριακών εργαστηριακών αναλωσίμων του Εργαστηρίου Μοριακής Γενετικής του Ε.Ι.Π. για απομόνωση και λειτουργική μελέτη των ουδετερόφιλων (Οι εταιρείες πρέπει να προσφέρουν το σύνολο των ζητούμενων προϊόντων)</w:t>
            </w:r>
          </w:p>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sidRPr="00591CCB">
              <w:rPr>
                <w:b/>
                <w:bCs/>
                <w:lang w:eastAsia="el-GR"/>
              </w:rPr>
              <w:t>Α/Α</w:t>
            </w:r>
          </w:p>
        </w:tc>
        <w:tc>
          <w:tcPr>
            <w:tcW w:w="2910" w:type="pct"/>
            <w:shd w:val="clear" w:color="auto" w:fill="auto"/>
          </w:tcPr>
          <w:p w:rsidR="00BC4721" w:rsidRPr="00591CCB" w:rsidRDefault="00BC4721" w:rsidP="00651A85">
            <w:pPr>
              <w:spacing w:after="0"/>
              <w:rPr>
                <w:b/>
                <w:bCs/>
                <w:lang w:eastAsia="el-GR"/>
              </w:rPr>
            </w:pPr>
            <w:r w:rsidRPr="00591CCB">
              <w:rPr>
                <w:b/>
                <w:bCs/>
                <w:lang w:eastAsia="el-GR"/>
              </w:rPr>
              <w:t>Τεχνικά Χαρακτηριστικά</w:t>
            </w:r>
          </w:p>
        </w:tc>
        <w:tc>
          <w:tcPr>
            <w:tcW w:w="434" w:type="pct"/>
            <w:shd w:val="clear" w:color="auto" w:fill="auto"/>
          </w:tcPr>
          <w:p w:rsidR="00BC4721" w:rsidRPr="00591CCB" w:rsidRDefault="00BC4721" w:rsidP="00651A85">
            <w:pPr>
              <w:spacing w:after="0"/>
              <w:rPr>
                <w:b/>
                <w:bCs/>
                <w:lang w:eastAsia="el-GR"/>
              </w:rPr>
            </w:pPr>
            <w:r>
              <w:rPr>
                <w:b/>
                <w:bCs/>
                <w:lang w:eastAsia="el-GR"/>
              </w:rPr>
              <w:t>ΝΑΙ</w:t>
            </w:r>
          </w:p>
        </w:tc>
        <w:tc>
          <w:tcPr>
            <w:tcW w:w="397" w:type="pct"/>
            <w:shd w:val="clear" w:color="auto" w:fill="auto"/>
          </w:tcPr>
          <w:p w:rsidR="00BC4721" w:rsidRPr="00591CCB" w:rsidRDefault="00BC4721" w:rsidP="00651A85">
            <w:pPr>
              <w:spacing w:after="0"/>
              <w:rPr>
                <w:b/>
                <w:bCs/>
                <w:lang w:eastAsia="el-GR"/>
              </w:rPr>
            </w:pPr>
            <w:r>
              <w:rPr>
                <w:b/>
                <w:bCs/>
                <w:lang w:eastAsia="el-GR"/>
              </w:rPr>
              <w:t>ΟΧΙ</w:t>
            </w:r>
          </w:p>
        </w:tc>
        <w:tc>
          <w:tcPr>
            <w:tcW w:w="899" w:type="pct"/>
            <w:shd w:val="clear" w:color="auto" w:fill="auto"/>
          </w:tcPr>
          <w:p w:rsidR="00BC4721" w:rsidRPr="00591CCB" w:rsidRDefault="00BC4721" w:rsidP="00651A85">
            <w:pPr>
              <w:spacing w:after="0"/>
              <w:rPr>
                <w:b/>
                <w:bCs/>
                <w:lang w:eastAsia="el-GR"/>
              </w:rPr>
            </w:pPr>
            <w:r>
              <w:rPr>
                <w:b/>
                <w:bCs/>
                <w:lang w:eastAsia="el-GR"/>
              </w:rPr>
              <w:t>ΠΑΡΑΠΟΜΠΗ</w:t>
            </w: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sidRPr="00591CCB">
              <w:rPr>
                <w:b/>
                <w:bCs/>
                <w:lang w:eastAsia="el-GR"/>
              </w:rPr>
              <w:t>1</w:t>
            </w:r>
            <w:r>
              <w:rPr>
                <w:b/>
                <w:bCs/>
                <w:lang w:val="en-US" w:eastAsia="el-GR"/>
              </w:rPr>
              <w:t>.1</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Κωνικά, δοκιμαστικά σωληνάρια Φυγοκεντρικά 50 </w:t>
            </w:r>
            <w:proofErr w:type="spellStart"/>
            <w:r w:rsidRPr="00591CCB">
              <w:rPr>
                <w:lang w:eastAsia="el-GR"/>
              </w:rPr>
              <w:t>ml</w:t>
            </w:r>
            <w:proofErr w:type="spellEnd"/>
            <w:r w:rsidRPr="00591CCB">
              <w:rPr>
                <w:lang w:eastAsia="el-GR"/>
              </w:rPr>
              <w:t xml:space="preserve">, 30mm x 115mm , βαθμονομημένα, με χώρο για αναγραφή στοιχείων και βιδωτό πώμα που συμπεριλαμβάνεται στην συσκευασία, από πολυπροπυλένιο (ΡΡ), αποστειρωμένα. Ανθεκτικά σε </w:t>
            </w:r>
            <w:proofErr w:type="spellStart"/>
            <w:r w:rsidRPr="00591CCB">
              <w:rPr>
                <w:lang w:eastAsia="el-GR"/>
              </w:rPr>
              <w:t>φυγοκέντριση</w:t>
            </w:r>
            <w:proofErr w:type="spellEnd"/>
            <w:r w:rsidRPr="00591CCB">
              <w:rPr>
                <w:lang w:eastAsia="el-GR"/>
              </w:rPr>
              <w:t xml:space="preserve"> 14.000 x g. Να διατίθενται σε συσκευασία 25 τεμαχίων.</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val="en-US" w:eastAsia="el-GR"/>
              </w:rPr>
              <w:t>1.</w:t>
            </w:r>
            <w:r w:rsidRPr="00591CCB">
              <w:rPr>
                <w:b/>
                <w:bCs/>
                <w:lang w:eastAsia="el-GR"/>
              </w:rPr>
              <w:t>2</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Κωνικά, δοκιμαστικά σωληνάρια Φυγοκεντρικά 15 </w:t>
            </w:r>
            <w:proofErr w:type="spellStart"/>
            <w:r w:rsidRPr="00591CCB">
              <w:rPr>
                <w:lang w:eastAsia="el-GR"/>
              </w:rPr>
              <w:t>ml</w:t>
            </w:r>
            <w:proofErr w:type="spellEnd"/>
            <w:r w:rsidRPr="00591CCB">
              <w:rPr>
                <w:lang w:eastAsia="el-GR"/>
              </w:rPr>
              <w:t xml:space="preserve">, 120x17mm, βαθμονομημένα, με χώρο για αναγραφή στοιχείων και βιδωτό πώμα που να συμπεριλαμβάνεται στην συσκευασία, από πολυπροπυλένιο (ΡΡ), αποστειρωμένα. Ανθεκτικά σε </w:t>
            </w:r>
            <w:proofErr w:type="spellStart"/>
            <w:r w:rsidRPr="00591CCB">
              <w:rPr>
                <w:lang w:eastAsia="el-GR"/>
              </w:rPr>
              <w:t>φυγοκέντριση</w:t>
            </w:r>
            <w:proofErr w:type="spellEnd"/>
            <w:r w:rsidRPr="00591CCB">
              <w:rPr>
                <w:lang w:eastAsia="el-GR"/>
              </w:rPr>
              <w:t xml:space="preserve"> 13.000 x g. Να διατίθενται σε συσκευασία 50 τεμαχίων</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3</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Σωληνάρια </w:t>
            </w:r>
            <w:proofErr w:type="spellStart"/>
            <w:r w:rsidRPr="00591CCB">
              <w:rPr>
                <w:lang w:eastAsia="el-GR"/>
              </w:rPr>
              <w:t>μικροφυγοκέντρησης</w:t>
            </w:r>
            <w:proofErr w:type="spellEnd"/>
            <w:r w:rsidRPr="00591CCB">
              <w:rPr>
                <w:lang w:eastAsia="el-GR"/>
              </w:rPr>
              <w:t xml:space="preserve"> από πολυπροπυλένιο, όγκου 1,7ml, διάφανα, με δυνατό κλείσιμο και εύκολο άνοιγμα.</w:t>
            </w:r>
          </w:p>
          <w:p w:rsidR="00BC4721" w:rsidRPr="00591CCB" w:rsidRDefault="00BC4721" w:rsidP="00651A85">
            <w:pPr>
              <w:spacing w:after="0"/>
              <w:rPr>
                <w:lang w:eastAsia="el-GR"/>
              </w:rPr>
            </w:pPr>
            <w:r w:rsidRPr="00591CCB">
              <w:rPr>
                <w:lang w:eastAsia="el-GR"/>
              </w:rPr>
              <w:t xml:space="preserve">Να είναι απαλλαγμένα από </w:t>
            </w:r>
            <w:proofErr w:type="spellStart"/>
            <w:r w:rsidRPr="00591CCB">
              <w:rPr>
                <w:lang w:eastAsia="el-GR"/>
              </w:rPr>
              <w:t>DNase</w:t>
            </w:r>
            <w:proofErr w:type="spellEnd"/>
            <w:r w:rsidRPr="00591CCB">
              <w:rPr>
                <w:lang w:eastAsia="el-GR"/>
              </w:rPr>
              <w:t xml:space="preserve">, </w:t>
            </w:r>
            <w:proofErr w:type="spellStart"/>
            <w:r w:rsidRPr="00591CCB">
              <w:rPr>
                <w:lang w:eastAsia="el-GR"/>
              </w:rPr>
              <w:t>RNase</w:t>
            </w:r>
            <w:proofErr w:type="spellEnd"/>
            <w:r w:rsidRPr="00591CCB">
              <w:rPr>
                <w:lang w:eastAsia="el-GR"/>
              </w:rPr>
              <w:t xml:space="preserve">, </w:t>
            </w:r>
            <w:proofErr w:type="spellStart"/>
            <w:r w:rsidRPr="00591CCB">
              <w:rPr>
                <w:lang w:eastAsia="el-GR"/>
              </w:rPr>
              <w:t>human</w:t>
            </w:r>
            <w:proofErr w:type="spellEnd"/>
            <w:r w:rsidRPr="00591CCB">
              <w:rPr>
                <w:lang w:eastAsia="el-GR"/>
              </w:rPr>
              <w:t xml:space="preserve"> DNA και πυρετογόνους και </w:t>
            </w:r>
            <w:proofErr w:type="spellStart"/>
            <w:r w:rsidRPr="00591CCB">
              <w:rPr>
                <w:lang w:eastAsia="el-GR"/>
              </w:rPr>
              <w:t>κυτταροτοξικούς</w:t>
            </w:r>
            <w:proofErr w:type="spellEnd"/>
            <w:r w:rsidRPr="00591CCB">
              <w:rPr>
                <w:lang w:eastAsia="el-GR"/>
              </w:rPr>
              <w:t xml:space="preserve"> παράγοντες, Το κεντρικό μέρος από το καπάκι να μπορεί να το διαπεράσει μια μύτη βελόνας (1.5/3ml).Να μπορούν να αποστειρωθούν. Να είναι ανθεκτικά σε </w:t>
            </w:r>
            <w:proofErr w:type="spellStart"/>
            <w:r w:rsidRPr="00591CCB">
              <w:rPr>
                <w:lang w:eastAsia="el-GR"/>
              </w:rPr>
              <w:t>φυγοκέντρηση</w:t>
            </w:r>
            <w:proofErr w:type="spellEnd"/>
            <w:r w:rsidRPr="00591CCB">
              <w:rPr>
                <w:lang w:eastAsia="el-GR"/>
              </w:rPr>
              <w:t xml:space="preserve"> σε 25.000g. Να έχουν τις εξής διαστάσεις: 10.80mm διάμετρο και 39mm ύψος. Να διατίθενται σε σακούλα των 1000 τεμαχίων.</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4</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Πλάκες καλλιέργειας κυττάρων θηλαστικών, 6 στρογγυλών φρεατίων, με καπάκι, από διαφανές, άχρωμο </w:t>
            </w:r>
            <w:proofErr w:type="spellStart"/>
            <w:r w:rsidRPr="00591CCB">
              <w:rPr>
                <w:lang w:eastAsia="el-GR"/>
              </w:rPr>
              <w:t>πολυστυρένιο</w:t>
            </w:r>
            <w:proofErr w:type="spellEnd"/>
            <w:r w:rsidRPr="00591CCB">
              <w:rPr>
                <w:lang w:eastAsia="el-GR"/>
              </w:rPr>
              <w:t xml:space="preserve">, αποστειρωμένες με γ-ακτινοβολία, με ειδική επεξεργασία στον πυθμένα για την καλλιέργεια κυττάρων θηλαστικών που απαιτούν προσκόλληση στο υπόβαθρο. Με </w:t>
            </w:r>
            <w:r w:rsidRPr="00591CCB">
              <w:rPr>
                <w:lang w:eastAsia="el-GR"/>
              </w:rPr>
              <w:lastRenderedPageBreak/>
              <w:t xml:space="preserve">επίπεδο πυθμένα εμβαδού περίπου 9,6 sq.cm ανά φρεάτιο. </w:t>
            </w:r>
            <w:proofErr w:type="spellStart"/>
            <w:r w:rsidRPr="00591CCB">
              <w:rPr>
                <w:lang w:eastAsia="el-GR"/>
              </w:rPr>
              <w:t>Working</w:t>
            </w:r>
            <w:proofErr w:type="spellEnd"/>
            <w:r w:rsidRPr="00591CCB">
              <w:rPr>
                <w:lang w:eastAsia="el-GR"/>
              </w:rPr>
              <w:t xml:space="preserve"> volume:3 </w:t>
            </w:r>
            <w:proofErr w:type="spellStart"/>
            <w:r w:rsidRPr="00591CCB">
              <w:rPr>
                <w:lang w:eastAsia="el-GR"/>
              </w:rPr>
              <w:t>mL</w:t>
            </w:r>
            <w:proofErr w:type="spellEnd"/>
            <w:r w:rsidRPr="00591CCB">
              <w:rPr>
                <w:lang w:eastAsia="el-GR"/>
              </w:rPr>
              <w:t>. Κάθε φρεάτιο είναι ονοματισμένο με αλφαριθμητικό κωδικό. Να διατίθενται σε συσκευασία 50 τεμαχίων και να είναι συσκευασμένες ανά μία.</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lastRenderedPageBreak/>
              <w:t>1.</w:t>
            </w:r>
            <w:r w:rsidRPr="00591CCB">
              <w:rPr>
                <w:b/>
                <w:bCs/>
                <w:lang w:val="en-US" w:eastAsia="el-GR"/>
              </w:rPr>
              <w:t>5</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Πλάκες καλλιέργειας κυττάρων θηλαστικών, 24 στρογγυλών φρεατίων, με καπάκι, από διαφανές, άχρωμο </w:t>
            </w:r>
            <w:proofErr w:type="spellStart"/>
            <w:r w:rsidRPr="00591CCB">
              <w:rPr>
                <w:lang w:eastAsia="el-GR"/>
              </w:rPr>
              <w:t>πολυστυρένιο</w:t>
            </w:r>
            <w:proofErr w:type="spellEnd"/>
            <w:r w:rsidRPr="00591CCB">
              <w:rPr>
                <w:lang w:eastAsia="el-GR"/>
              </w:rPr>
              <w:t xml:space="preserve">,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1,9 sq.cm ανά φρεάτιο. </w:t>
            </w:r>
            <w:proofErr w:type="spellStart"/>
            <w:r w:rsidRPr="00591CCB">
              <w:rPr>
                <w:lang w:eastAsia="el-GR"/>
              </w:rPr>
              <w:t>Working</w:t>
            </w:r>
            <w:proofErr w:type="spellEnd"/>
            <w:r w:rsidRPr="00591CCB">
              <w:rPr>
                <w:lang w:eastAsia="el-GR"/>
              </w:rPr>
              <w:t xml:space="preserve"> volume:1 </w:t>
            </w:r>
            <w:proofErr w:type="spellStart"/>
            <w:r w:rsidRPr="00591CCB">
              <w:rPr>
                <w:lang w:eastAsia="el-GR"/>
              </w:rPr>
              <w:t>mL</w:t>
            </w:r>
            <w:proofErr w:type="spellEnd"/>
            <w:r w:rsidRPr="00591CCB">
              <w:rPr>
                <w:lang w:eastAsia="el-GR"/>
              </w:rPr>
              <w:t>. Κάθε φρεάτιο να είναι ονοματισμένο με αλφαριθμητικό κωδικό. Να διατίθενται σε συσκευασία 50 τεμαχίων και να είναι συσκευασμένες ανά μία.</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6</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Πλάκες καλλιέργειας κυττάρων θηλαστικών, 96 στρογγυλών φρεατίων, με καπάκι, από διαφανές, άχρωμο </w:t>
            </w:r>
            <w:proofErr w:type="spellStart"/>
            <w:r w:rsidRPr="00591CCB">
              <w:rPr>
                <w:lang w:eastAsia="el-GR"/>
              </w:rPr>
              <w:t>πολυστυρένιο</w:t>
            </w:r>
            <w:proofErr w:type="spellEnd"/>
            <w:r w:rsidRPr="00591CCB">
              <w:rPr>
                <w:lang w:eastAsia="el-GR"/>
              </w:rPr>
              <w:t xml:space="preserve">,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0.33 sq.cm ανά φρεάτιο. </w:t>
            </w:r>
            <w:proofErr w:type="spellStart"/>
            <w:r w:rsidRPr="00591CCB">
              <w:rPr>
                <w:lang w:eastAsia="el-GR"/>
              </w:rPr>
              <w:t>Working</w:t>
            </w:r>
            <w:proofErr w:type="spellEnd"/>
            <w:r w:rsidRPr="00591CCB">
              <w:rPr>
                <w:lang w:eastAsia="el-GR"/>
              </w:rPr>
              <w:t xml:space="preserve"> </w:t>
            </w:r>
            <w:proofErr w:type="spellStart"/>
            <w:r w:rsidRPr="00591CCB">
              <w:rPr>
                <w:lang w:eastAsia="el-GR"/>
              </w:rPr>
              <w:t>volume</w:t>
            </w:r>
            <w:proofErr w:type="spellEnd"/>
            <w:r w:rsidRPr="00591CCB">
              <w:rPr>
                <w:lang w:eastAsia="el-GR"/>
              </w:rPr>
              <w:t xml:space="preserve">: 0,2 </w:t>
            </w:r>
            <w:proofErr w:type="spellStart"/>
            <w:r w:rsidRPr="00591CCB">
              <w:rPr>
                <w:lang w:eastAsia="el-GR"/>
              </w:rPr>
              <w:t>mL</w:t>
            </w:r>
            <w:proofErr w:type="spellEnd"/>
            <w:r w:rsidRPr="00591CCB">
              <w:rPr>
                <w:lang w:eastAsia="el-GR"/>
              </w:rPr>
              <w:t>. Κάθε φρεάτιο να είναι ονοματισμένο με αλφαριθμητικό κωδικό. Να διατίθενται σε συσκευασία 50 τεμαχίων και να είναι συσκευασμένες ανά μία.</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7</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Αποστειρωμένες ορολογικές </w:t>
            </w:r>
            <w:proofErr w:type="spellStart"/>
            <w:r w:rsidRPr="00591CCB">
              <w:rPr>
                <w:lang w:eastAsia="el-GR"/>
              </w:rPr>
              <w:t>πιπέττες</w:t>
            </w:r>
            <w:proofErr w:type="spellEnd"/>
            <w:r w:rsidRPr="00591CCB">
              <w:rPr>
                <w:lang w:eastAsia="el-GR"/>
              </w:rPr>
              <w:t xml:space="preserve">, 10ml </w:t>
            </w:r>
          </w:p>
          <w:p w:rsidR="00BC4721" w:rsidRPr="00591CCB" w:rsidRDefault="00BC4721" w:rsidP="00651A85">
            <w:pPr>
              <w:spacing w:after="0"/>
              <w:rPr>
                <w:lang w:eastAsia="el-GR"/>
              </w:rPr>
            </w:pPr>
            <w:r w:rsidRPr="00591CCB">
              <w:rPr>
                <w:lang w:eastAsia="el-GR"/>
              </w:rPr>
              <w:t xml:space="preserve">Να είναι απαλλαγμένες από </w:t>
            </w:r>
            <w:proofErr w:type="spellStart"/>
            <w:r w:rsidRPr="00591CCB">
              <w:rPr>
                <w:lang w:eastAsia="el-GR"/>
              </w:rPr>
              <w:t>Dnase</w:t>
            </w:r>
            <w:proofErr w:type="spellEnd"/>
            <w:r w:rsidRPr="00591CCB">
              <w:rPr>
                <w:lang w:eastAsia="el-GR"/>
              </w:rPr>
              <w:t xml:space="preserve">, </w:t>
            </w:r>
            <w:proofErr w:type="spellStart"/>
            <w:r w:rsidRPr="00591CCB">
              <w:rPr>
                <w:lang w:eastAsia="el-GR"/>
              </w:rPr>
              <w:t>Rnase</w:t>
            </w:r>
            <w:proofErr w:type="spellEnd"/>
            <w:r w:rsidRPr="00591CCB">
              <w:rPr>
                <w:lang w:eastAsia="el-GR"/>
              </w:rPr>
              <w:t xml:space="preserve"> και  πυρετογόνους παράγοντες.</w:t>
            </w:r>
          </w:p>
          <w:p w:rsidR="00BC4721" w:rsidRPr="00591CCB" w:rsidRDefault="00BC4721" w:rsidP="00651A85">
            <w:pPr>
              <w:spacing w:after="0"/>
              <w:rPr>
                <w:lang w:eastAsia="el-GR"/>
              </w:rPr>
            </w:pPr>
            <w:r w:rsidRPr="00591CCB">
              <w:rPr>
                <w:lang w:eastAsia="el-GR"/>
              </w:rPr>
              <w:t>Να είναι συσκευασμένες ανά μια. Να διατίθενται σε συσκευασία των 100</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8</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Μπλε ρύγχη όγκου 100 – 1000μl, συμβατά με τους περισσότερους τύπους </w:t>
            </w:r>
            <w:proofErr w:type="spellStart"/>
            <w:r w:rsidRPr="00591CCB">
              <w:rPr>
                <w:lang w:eastAsia="el-GR"/>
              </w:rPr>
              <w:t>πιπεττών</w:t>
            </w:r>
            <w:proofErr w:type="spellEnd"/>
            <w:r w:rsidRPr="00591CCB">
              <w:rPr>
                <w:lang w:eastAsia="el-GR"/>
              </w:rPr>
              <w:t>. Να διατίθενται σε συσκευασία των 1000.</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9</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Κίτρινα ρύγχη όγκου, 1-200µl, συμβατά με τους περισσότερους τύπους </w:t>
            </w:r>
            <w:proofErr w:type="spellStart"/>
            <w:r w:rsidRPr="00591CCB">
              <w:rPr>
                <w:lang w:eastAsia="el-GR"/>
              </w:rPr>
              <w:t>πιπεττών</w:t>
            </w:r>
            <w:proofErr w:type="spellEnd"/>
            <w:r w:rsidRPr="00591CCB">
              <w:rPr>
                <w:lang w:eastAsia="el-GR"/>
              </w:rPr>
              <w:t>. Να διατίθενται σε συσκευασία των 1000.</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10</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Λευκά  ρύγχη όγκου 0,1 – 10μl,συμβατά με τους περισσότερους τύπους </w:t>
            </w:r>
            <w:proofErr w:type="spellStart"/>
            <w:r w:rsidRPr="00591CCB">
              <w:rPr>
                <w:lang w:eastAsia="el-GR"/>
              </w:rPr>
              <w:t>πιπεττών</w:t>
            </w:r>
            <w:proofErr w:type="spellEnd"/>
            <w:r w:rsidRPr="00591CCB">
              <w:rPr>
                <w:lang w:eastAsia="el-GR"/>
              </w:rPr>
              <w:t xml:space="preserve">. </w:t>
            </w:r>
          </w:p>
          <w:p w:rsidR="00BC4721" w:rsidRPr="00591CCB" w:rsidRDefault="00BC4721" w:rsidP="00651A85">
            <w:pPr>
              <w:spacing w:after="0"/>
              <w:rPr>
                <w:lang w:eastAsia="el-GR"/>
              </w:rPr>
            </w:pPr>
            <w:r w:rsidRPr="00591CCB">
              <w:rPr>
                <w:lang w:eastAsia="el-GR"/>
              </w:rPr>
              <w:lastRenderedPageBreak/>
              <w:t xml:space="preserve">Να είναι απαλλαγμένα από </w:t>
            </w:r>
            <w:proofErr w:type="spellStart"/>
            <w:r w:rsidRPr="00591CCB">
              <w:rPr>
                <w:lang w:eastAsia="el-GR"/>
              </w:rPr>
              <w:t>Dnase</w:t>
            </w:r>
            <w:proofErr w:type="spellEnd"/>
            <w:r w:rsidRPr="00591CCB">
              <w:rPr>
                <w:lang w:eastAsia="el-GR"/>
              </w:rPr>
              <w:t xml:space="preserve">, </w:t>
            </w:r>
            <w:proofErr w:type="spellStart"/>
            <w:r w:rsidRPr="00591CCB">
              <w:rPr>
                <w:lang w:eastAsia="el-GR"/>
              </w:rPr>
              <w:t>Rnase</w:t>
            </w:r>
            <w:proofErr w:type="spellEnd"/>
            <w:r w:rsidRPr="00591CCB">
              <w:rPr>
                <w:lang w:eastAsia="el-GR"/>
              </w:rPr>
              <w:t xml:space="preserve">,  πυρετογόνους παράγοντες και </w:t>
            </w:r>
            <w:proofErr w:type="spellStart"/>
            <w:r w:rsidRPr="00591CCB">
              <w:rPr>
                <w:lang w:eastAsia="el-GR"/>
              </w:rPr>
              <w:t>βαρέα</w:t>
            </w:r>
            <w:proofErr w:type="spellEnd"/>
            <w:r w:rsidRPr="00591CCB">
              <w:rPr>
                <w:lang w:eastAsia="el-GR"/>
              </w:rPr>
              <w:t xml:space="preserve"> μέταλλα. Να διατίθενται σε συσκευασία των 1000.</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lastRenderedPageBreak/>
              <w:t>1.</w:t>
            </w:r>
            <w:r w:rsidRPr="00591CCB">
              <w:rPr>
                <w:b/>
                <w:bCs/>
                <w:lang w:eastAsia="el-GR"/>
              </w:rPr>
              <w:t>11</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Καλυπτρίδες</w:t>
            </w:r>
            <w:proofErr w:type="spellEnd"/>
            <w:r w:rsidRPr="00591CCB">
              <w:rPr>
                <w:lang w:eastAsia="el-GR"/>
              </w:rPr>
              <w:t xml:space="preserve"> από </w:t>
            </w:r>
            <w:proofErr w:type="spellStart"/>
            <w:r w:rsidRPr="00591CCB">
              <w:rPr>
                <w:lang w:eastAsia="el-GR"/>
              </w:rPr>
              <w:t>Βοροπυριτικό</w:t>
            </w:r>
            <w:proofErr w:type="spellEnd"/>
            <w:r w:rsidRPr="00591CCB">
              <w:rPr>
                <w:lang w:eastAsia="el-GR"/>
              </w:rPr>
              <w:t xml:space="preserve"> γυαλί, διαμέτρου ø 13 </w:t>
            </w:r>
            <w:proofErr w:type="spellStart"/>
            <w:r w:rsidRPr="00591CCB">
              <w:rPr>
                <w:lang w:eastAsia="el-GR"/>
              </w:rPr>
              <w:t>mm</w:t>
            </w:r>
            <w:proofErr w:type="spellEnd"/>
            <w:r w:rsidRPr="00591CCB">
              <w:rPr>
                <w:lang w:eastAsia="el-GR"/>
              </w:rPr>
              <w:t xml:space="preserve">, πάχους N°1: 0,13 έως 0,17 </w:t>
            </w:r>
            <w:proofErr w:type="spellStart"/>
            <w:r w:rsidRPr="00591CCB">
              <w:rPr>
                <w:lang w:eastAsia="el-GR"/>
              </w:rPr>
              <w:t>mm</w:t>
            </w:r>
            <w:proofErr w:type="spellEnd"/>
            <w:r w:rsidRPr="00591CCB">
              <w:rPr>
                <w:lang w:eastAsia="el-GR"/>
              </w:rPr>
              <w:t>, άχρωμο, ανθεκτικό κατά τη χρήση ατμού κάτω από πίεση (</w:t>
            </w:r>
            <w:proofErr w:type="spellStart"/>
            <w:r w:rsidRPr="00591CCB">
              <w:rPr>
                <w:lang w:eastAsia="el-GR"/>
              </w:rPr>
              <w:t>αυτόκαυστο</w:t>
            </w:r>
            <w:proofErr w:type="spellEnd"/>
            <w:r w:rsidRPr="00591CCB">
              <w:rPr>
                <w:lang w:eastAsia="el-GR"/>
              </w:rPr>
              <w:t>). Να διατίθεται σε συσκευασία των 1000</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rPr>
          <w:trHeight w:val="599"/>
        </w:trPr>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12</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Παραφιλμ</w:t>
            </w:r>
            <w:proofErr w:type="spellEnd"/>
            <w:r w:rsidRPr="00591CCB">
              <w:rPr>
                <w:lang w:eastAsia="el-GR"/>
              </w:rPr>
              <w:t xml:space="preserve"> 50 </w:t>
            </w:r>
            <w:proofErr w:type="spellStart"/>
            <w:r w:rsidRPr="00591CCB">
              <w:rPr>
                <w:lang w:eastAsia="el-GR"/>
              </w:rPr>
              <w:t>mm</w:t>
            </w:r>
            <w:proofErr w:type="spellEnd"/>
            <w:r w:rsidRPr="00591CCB">
              <w:rPr>
                <w:lang w:eastAsia="el-GR"/>
              </w:rPr>
              <w:t xml:space="preserve"> x 75 m</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13</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Γυάλινες </w:t>
            </w:r>
            <w:proofErr w:type="spellStart"/>
            <w:r w:rsidRPr="00591CCB">
              <w:rPr>
                <w:lang w:eastAsia="el-GR"/>
              </w:rPr>
              <w:t>αντικειμενοφόρες</w:t>
            </w:r>
            <w:proofErr w:type="spellEnd"/>
            <w:r w:rsidRPr="00591CCB">
              <w:rPr>
                <w:lang w:eastAsia="el-GR"/>
              </w:rPr>
              <w:t xml:space="preserve"> πλάκες μικροσκοπίας  διαστάσεων: 26 x 76 </w:t>
            </w:r>
            <w:proofErr w:type="spellStart"/>
            <w:r w:rsidRPr="00591CCB">
              <w:rPr>
                <w:lang w:eastAsia="el-GR"/>
              </w:rPr>
              <w:t>mm</w:t>
            </w:r>
            <w:proofErr w:type="spellEnd"/>
            <w:r w:rsidRPr="00591CCB">
              <w:rPr>
                <w:lang w:eastAsia="el-GR"/>
              </w:rPr>
              <w:t>,</w:t>
            </w:r>
          </w:p>
          <w:p w:rsidR="00BC4721" w:rsidRPr="00591CCB" w:rsidRDefault="00BC4721" w:rsidP="00651A85">
            <w:pPr>
              <w:spacing w:after="0"/>
              <w:rPr>
                <w:lang w:eastAsia="el-GR"/>
              </w:rPr>
            </w:pPr>
            <w:r w:rsidRPr="00591CCB">
              <w:rPr>
                <w:lang w:eastAsia="el-GR"/>
              </w:rPr>
              <w:t xml:space="preserve">πάχους: 1 </w:t>
            </w:r>
            <w:proofErr w:type="spellStart"/>
            <w:r w:rsidRPr="00591CCB">
              <w:rPr>
                <w:lang w:eastAsia="el-GR"/>
              </w:rPr>
              <w:t>mm</w:t>
            </w:r>
            <w:proofErr w:type="spellEnd"/>
            <w:r w:rsidRPr="00591CCB">
              <w:rPr>
                <w:lang w:eastAsia="el-GR"/>
              </w:rPr>
              <w:t>. Να διατίθενται σε συσκευασία των 50</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14</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Φικόλη</w:t>
            </w:r>
            <w:proofErr w:type="spellEnd"/>
            <w:r w:rsidRPr="00591CCB">
              <w:rPr>
                <w:lang w:eastAsia="el-GR"/>
              </w:rPr>
              <w:t xml:space="preserve">  πυκνότητας 1.119 g/</w:t>
            </w:r>
            <w:proofErr w:type="spellStart"/>
            <w:r w:rsidRPr="00591CCB">
              <w:rPr>
                <w:lang w:eastAsia="el-GR"/>
              </w:rPr>
              <w:t>ml</w:t>
            </w:r>
            <w:proofErr w:type="spellEnd"/>
            <w:r w:rsidRPr="00591CCB">
              <w:rPr>
                <w:lang w:eastAsia="el-GR"/>
              </w:rPr>
              <w:t xml:space="preserve"> για απομόνωση πολυμορφοπύρηνων από ανθρώπινο ολικό αίμα, χωρίς EDTA, HEPES. Να είναι αποστειρωμένη. Σε συσκευασία των 500ml</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15</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Φικόλη</w:t>
            </w:r>
            <w:proofErr w:type="spellEnd"/>
            <w:r w:rsidRPr="00591CCB">
              <w:rPr>
                <w:lang w:eastAsia="el-GR"/>
              </w:rPr>
              <w:t xml:space="preserve">  πυκνότητας 1.077 g/</w:t>
            </w:r>
            <w:proofErr w:type="spellStart"/>
            <w:r w:rsidRPr="00591CCB">
              <w:rPr>
                <w:lang w:eastAsia="el-GR"/>
              </w:rPr>
              <w:t>ml</w:t>
            </w:r>
            <w:proofErr w:type="spellEnd"/>
            <w:r w:rsidRPr="00591CCB">
              <w:rPr>
                <w:lang w:eastAsia="el-GR"/>
              </w:rPr>
              <w:t xml:space="preserve"> για απομόνωση κυττάρων από ανθρώπινο ολικό αίμα, χωρίς EDTA, HEPES. Να είναι αποστειρωμένη. Σε συσκευασία των 500ml</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16</w:t>
            </w:r>
          </w:p>
        </w:tc>
        <w:tc>
          <w:tcPr>
            <w:tcW w:w="2910" w:type="pct"/>
            <w:shd w:val="clear" w:color="auto" w:fill="auto"/>
          </w:tcPr>
          <w:p w:rsidR="00BC4721" w:rsidRPr="00591CCB" w:rsidRDefault="00BC4721" w:rsidP="00651A85">
            <w:pPr>
              <w:spacing w:after="0"/>
              <w:rPr>
                <w:lang w:val="en-US" w:eastAsia="el-GR"/>
              </w:rPr>
            </w:pPr>
            <w:r w:rsidRPr="00591CCB">
              <w:rPr>
                <w:lang w:val="en-US" w:eastAsia="el-GR"/>
              </w:rPr>
              <w:t xml:space="preserve">Dulbecco's Phosphate Buffered Saline 10X </w:t>
            </w:r>
            <w:proofErr w:type="spellStart"/>
            <w:r w:rsidRPr="00591CCB">
              <w:rPr>
                <w:lang w:val="en-US" w:eastAsia="el-GR"/>
              </w:rPr>
              <w:t>χωρίς</w:t>
            </w:r>
            <w:proofErr w:type="spellEnd"/>
            <w:r w:rsidRPr="00591CCB">
              <w:rPr>
                <w:lang w:val="en-US" w:eastAsia="el-GR"/>
              </w:rPr>
              <w:t xml:space="preserve"> ασβ</w:t>
            </w:r>
            <w:proofErr w:type="spellStart"/>
            <w:r w:rsidRPr="00591CCB">
              <w:rPr>
                <w:lang w:val="en-US" w:eastAsia="el-GR"/>
              </w:rPr>
              <w:t>έστιο</w:t>
            </w:r>
            <w:proofErr w:type="spellEnd"/>
            <w:r w:rsidRPr="00591CCB">
              <w:rPr>
                <w:lang w:val="en-US" w:eastAsia="el-GR"/>
              </w:rPr>
              <w:t xml:space="preserve"> και Μα</w:t>
            </w:r>
            <w:proofErr w:type="spellStart"/>
            <w:r w:rsidRPr="00591CCB">
              <w:rPr>
                <w:lang w:val="en-US" w:eastAsia="el-GR"/>
              </w:rPr>
              <w:t>γνήσιο</w:t>
            </w:r>
            <w:proofErr w:type="spellEnd"/>
            <w:r w:rsidRPr="00591CCB">
              <w:rPr>
                <w:lang w:val="en-US" w:eastAsia="el-GR"/>
              </w:rPr>
              <w:t>.</w:t>
            </w:r>
          </w:p>
          <w:p w:rsidR="00BC4721" w:rsidRPr="00591CCB" w:rsidRDefault="00BC4721" w:rsidP="00651A85">
            <w:pPr>
              <w:spacing w:after="0"/>
              <w:rPr>
                <w:lang w:val="en-US" w:eastAsia="el-GR"/>
              </w:rPr>
            </w:pPr>
            <w:proofErr w:type="spellStart"/>
            <w:r w:rsidRPr="00591CCB">
              <w:rPr>
                <w:lang w:val="en-US" w:eastAsia="el-GR"/>
              </w:rPr>
              <w:t>Σε</w:t>
            </w:r>
            <w:proofErr w:type="spellEnd"/>
            <w:r w:rsidRPr="00591CCB">
              <w:rPr>
                <w:lang w:val="en-US" w:eastAsia="el-GR"/>
              </w:rPr>
              <w:t xml:space="preserve"> </w:t>
            </w:r>
            <w:proofErr w:type="spellStart"/>
            <w:r w:rsidRPr="00591CCB">
              <w:rPr>
                <w:lang w:val="en-US" w:eastAsia="el-GR"/>
              </w:rPr>
              <w:t>συσκευ</w:t>
            </w:r>
            <w:proofErr w:type="spellEnd"/>
            <w:r w:rsidRPr="00591CCB">
              <w:rPr>
                <w:lang w:val="en-US" w:eastAsia="el-GR"/>
              </w:rPr>
              <w:t xml:space="preserve">ασία </w:t>
            </w:r>
            <w:proofErr w:type="spellStart"/>
            <w:r w:rsidRPr="00591CCB">
              <w:rPr>
                <w:lang w:val="en-US" w:eastAsia="el-GR"/>
              </w:rPr>
              <w:t>των</w:t>
            </w:r>
            <w:proofErr w:type="spellEnd"/>
            <w:r w:rsidRPr="00591CCB">
              <w:rPr>
                <w:lang w:val="en-US" w:eastAsia="el-GR"/>
              </w:rPr>
              <w:t xml:space="preserve"> 500ml</w:t>
            </w:r>
          </w:p>
        </w:tc>
        <w:tc>
          <w:tcPr>
            <w:tcW w:w="434" w:type="pct"/>
            <w:shd w:val="clear" w:color="auto" w:fill="auto"/>
          </w:tcPr>
          <w:p w:rsidR="00BC4721" w:rsidRPr="00591CCB" w:rsidRDefault="00BC4721" w:rsidP="00651A85">
            <w:pPr>
              <w:spacing w:after="0"/>
              <w:rPr>
                <w:lang w:val="en-US" w:eastAsia="el-GR"/>
              </w:rPr>
            </w:pPr>
          </w:p>
        </w:tc>
        <w:tc>
          <w:tcPr>
            <w:tcW w:w="397" w:type="pct"/>
            <w:shd w:val="clear" w:color="auto" w:fill="auto"/>
          </w:tcPr>
          <w:p w:rsidR="00BC4721" w:rsidRPr="00591CCB" w:rsidRDefault="00BC4721" w:rsidP="00651A85">
            <w:pPr>
              <w:spacing w:after="0"/>
              <w:rPr>
                <w:lang w:val="en-US" w:eastAsia="el-GR"/>
              </w:rPr>
            </w:pPr>
          </w:p>
        </w:tc>
        <w:tc>
          <w:tcPr>
            <w:tcW w:w="899" w:type="pct"/>
            <w:shd w:val="clear" w:color="auto" w:fill="auto"/>
          </w:tcPr>
          <w:p w:rsidR="00BC4721" w:rsidRPr="00591CCB" w:rsidRDefault="00BC4721" w:rsidP="00651A85">
            <w:pPr>
              <w:spacing w:after="0"/>
              <w:rPr>
                <w:lang w:val="en-US"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17</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Αντίσωμα έναντι της </w:t>
            </w:r>
            <w:proofErr w:type="spellStart"/>
            <w:r w:rsidRPr="00591CCB">
              <w:rPr>
                <w:lang w:eastAsia="el-GR"/>
              </w:rPr>
              <w:t>μυελόϋπεροξειδάδης</w:t>
            </w:r>
            <w:proofErr w:type="spellEnd"/>
            <w:r w:rsidRPr="00591CCB">
              <w:rPr>
                <w:lang w:eastAsia="el-GR"/>
              </w:rPr>
              <w:t xml:space="preserve"> (MPO), που να έχει παραχθεί σε αίγα. Να είναι </w:t>
            </w:r>
            <w:proofErr w:type="spellStart"/>
            <w:r w:rsidRPr="00591CCB">
              <w:rPr>
                <w:lang w:eastAsia="el-GR"/>
              </w:rPr>
              <w:t>πολυκλωνικό</w:t>
            </w:r>
            <w:proofErr w:type="spellEnd"/>
            <w:r w:rsidRPr="00591CCB">
              <w:rPr>
                <w:lang w:eastAsia="el-GR"/>
              </w:rPr>
              <w:t xml:space="preserve"> και μη </w:t>
            </w:r>
            <w:proofErr w:type="spellStart"/>
            <w:r w:rsidRPr="00591CCB">
              <w:rPr>
                <w:lang w:eastAsia="el-GR"/>
              </w:rPr>
              <w:t>σημασμένο</w:t>
            </w:r>
            <w:proofErr w:type="spellEnd"/>
            <w:r w:rsidRPr="00591CCB">
              <w:rPr>
                <w:lang w:eastAsia="el-GR"/>
              </w:rPr>
              <w:t xml:space="preserve"> με </w:t>
            </w:r>
            <w:proofErr w:type="spellStart"/>
            <w:r w:rsidRPr="00591CCB">
              <w:rPr>
                <w:lang w:eastAsia="el-GR"/>
              </w:rPr>
              <w:t>φθορόχρωμα</w:t>
            </w:r>
            <w:proofErr w:type="spellEnd"/>
            <w:r w:rsidRPr="00591CCB">
              <w:rPr>
                <w:lang w:eastAsia="el-GR"/>
              </w:rPr>
              <w:t xml:space="preserve">. Δοκιμασίες </w:t>
            </w:r>
            <w:proofErr w:type="spellStart"/>
            <w:r w:rsidRPr="00591CCB">
              <w:rPr>
                <w:lang w:eastAsia="el-GR"/>
              </w:rPr>
              <w:t>Ενζυμο</w:t>
            </w:r>
            <w:proofErr w:type="spellEnd"/>
            <w:r w:rsidRPr="00591CCB">
              <w:rPr>
                <w:lang w:eastAsia="el-GR"/>
              </w:rPr>
              <w:t xml:space="preserve">- Συζευγμένης </w:t>
            </w:r>
            <w:proofErr w:type="spellStart"/>
            <w:r w:rsidRPr="00591CCB">
              <w:rPr>
                <w:lang w:eastAsia="el-GR"/>
              </w:rPr>
              <w:t>Ανοσοπροσρόφησης</w:t>
            </w:r>
            <w:proofErr w:type="spellEnd"/>
            <w:r w:rsidRPr="00591CCB">
              <w:rPr>
                <w:lang w:eastAsia="el-GR"/>
              </w:rPr>
              <w:t xml:space="preserve"> (ELISA), </w:t>
            </w:r>
            <w:proofErr w:type="spellStart"/>
            <w:r w:rsidRPr="00591CCB">
              <w:rPr>
                <w:lang w:eastAsia="el-GR"/>
              </w:rPr>
              <w:t>ανοσοιστοχημείας</w:t>
            </w:r>
            <w:proofErr w:type="spellEnd"/>
            <w:r w:rsidRPr="00591CCB">
              <w:rPr>
                <w:lang w:eastAsia="el-GR"/>
              </w:rPr>
              <w:t xml:space="preserve"> και </w:t>
            </w:r>
            <w:proofErr w:type="spellStart"/>
            <w:r w:rsidRPr="00591CCB">
              <w:rPr>
                <w:lang w:eastAsia="el-GR"/>
              </w:rPr>
              <w:t>ανοσοαποτύπωσης</w:t>
            </w:r>
            <w:proofErr w:type="spellEnd"/>
            <w:r w:rsidRPr="00591CCB">
              <w:rPr>
                <w:lang w:eastAsia="el-GR"/>
              </w:rPr>
              <w:t xml:space="preserve"> Western </w:t>
            </w:r>
            <w:proofErr w:type="spellStart"/>
            <w:r w:rsidRPr="00591CCB">
              <w:rPr>
                <w:lang w:eastAsia="el-GR"/>
              </w:rPr>
              <w:t>Blot</w:t>
            </w:r>
            <w:proofErr w:type="spellEnd"/>
            <w:r w:rsidRPr="00591CCB">
              <w:rPr>
                <w:lang w:eastAsia="el-GR"/>
              </w:rPr>
              <w:t xml:space="preserve">. Να είναι </w:t>
            </w:r>
            <w:proofErr w:type="spellStart"/>
            <w:r w:rsidRPr="00591CCB">
              <w:rPr>
                <w:lang w:eastAsia="el-GR"/>
              </w:rPr>
              <w:t>IgG</w:t>
            </w:r>
            <w:proofErr w:type="spellEnd"/>
            <w:r w:rsidRPr="00591CCB">
              <w:rPr>
                <w:lang w:eastAsia="el-GR"/>
              </w:rPr>
              <w:t xml:space="preserve"> </w:t>
            </w:r>
            <w:proofErr w:type="spellStart"/>
            <w:r w:rsidRPr="00591CCB">
              <w:rPr>
                <w:lang w:eastAsia="el-GR"/>
              </w:rPr>
              <w:t>ισότυπος</w:t>
            </w:r>
            <w:proofErr w:type="spellEnd"/>
            <w:r w:rsidRPr="00591CCB">
              <w:rPr>
                <w:lang w:eastAsia="el-GR"/>
              </w:rPr>
              <w:t>. Να μπορεί να χρησιμοποιηθεί σε ανθρώπινα/ποντικίσια δείγματα. Να διατίθεται σε συσκευασία των 100μg.</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18</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Αντίσωμα </w:t>
            </w:r>
            <w:proofErr w:type="spellStart"/>
            <w:r w:rsidRPr="00591CCB">
              <w:rPr>
                <w:lang w:eastAsia="el-GR"/>
              </w:rPr>
              <w:t>Anti-Histone</w:t>
            </w:r>
            <w:proofErr w:type="spellEnd"/>
            <w:r w:rsidRPr="00591CCB">
              <w:rPr>
                <w:lang w:eastAsia="el-GR"/>
              </w:rPr>
              <w:t xml:space="preserve"> H3 (</w:t>
            </w:r>
            <w:proofErr w:type="spellStart"/>
            <w:r w:rsidRPr="00591CCB">
              <w:rPr>
                <w:lang w:eastAsia="el-GR"/>
              </w:rPr>
              <w:t>citrulline</w:t>
            </w:r>
            <w:proofErr w:type="spellEnd"/>
            <w:r w:rsidRPr="00591CCB">
              <w:rPr>
                <w:lang w:eastAsia="el-GR"/>
              </w:rPr>
              <w:t xml:space="preserve"> R2 + R8 + R17), που να έχει παραχθεί σε κουνέλι. Να είναι </w:t>
            </w:r>
            <w:proofErr w:type="spellStart"/>
            <w:r w:rsidRPr="00591CCB">
              <w:rPr>
                <w:lang w:eastAsia="el-GR"/>
              </w:rPr>
              <w:t>πολυκλωνικό</w:t>
            </w:r>
            <w:proofErr w:type="spellEnd"/>
            <w:r w:rsidRPr="00591CCB">
              <w:rPr>
                <w:lang w:eastAsia="el-GR"/>
              </w:rPr>
              <w:t xml:space="preserve"> και μη </w:t>
            </w:r>
            <w:proofErr w:type="spellStart"/>
            <w:r w:rsidRPr="00591CCB">
              <w:rPr>
                <w:lang w:eastAsia="el-GR"/>
              </w:rPr>
              <w:t>σημασμένο</w:t>
            </w:r>
            <w:proofErr w:type="spellEnd"/>
            <w:r w:rsidRPr="00591CCB">
              <w:rPr>
                <w:lang w:eastAsia="el-GR"/>
              </w:rPr>
              <w:t xml:space="preserve"> με </w:t>
            </w:r>
            <w:proofErr w:type="spellStart"/>
            <w:r w:rsidRPr="00591CCB">
              <w:rPr>
                <w:lang w:eastAsia="el-GR"/>
              </w:rPr>
              <w:t>φθορόχρωμα</w:t>
            </w:r>
            <w:proofErr w:type="spellEnd"/>
            <w:r w:rsidRPr="00591CCB">
              <w:rPr>
                <w:lang w:eastAsia="el-GR"/>
              </w:rPr>
              <w:t xml:space="preserve">. Δοκιμασίες </w:t>
            </w:r>
            <w:proofErr w:type="spellStart"/>
            <w:r w:rsidRPr="00591CCB">
              <w:rPr>
                <w:lang w:eastAsia="el-GR"/>
              </w:rPr>
              <w:t>Ενζυμο</w:t>
            </w:r>
            <w:proofErr w:type="spellEnd"/>
            <w:r w:rsidRPr="00591CCB">
              <w:rPr>
                <w:lang w:eastAsia="el-GR"/>
              </w:rPr>
              <w:t xml:space="preserve">- Συζευγμένης </w:t>
            </w:r>
            <w:proofErr w:type="spellStart"/>
            <w:r w:rsidRPr="00591CCB">
              <w:rPr>
                <w:lang w:eastAsia="el-GR"/>
              </w:rPr>
              <w:t>Ανοσοπροσρόφησης</w:t>
            </w:r>
            <w:proofErr w:type="spellEnd"/>
            <w:r w:rsidRPr="00591CCB">
              <w:rPr>
                <w:lang w:eastAsia="el-GR"/>
              </w:rPr>
              <w:t xml:space="preserve"> (ELISA), </w:t>
            </w:r>
            <w:proofErr w:type="spellStart"/>
            <w:r w:rsidRPr="00591CCB">
              <w:rPr>
                <w:lang w:eastAsia="el-GR"/>
              </w:rPr>
              <w:t>ανοσοιστοχημείας</w:t>
            </w:r>
            <w:proofErr w:type="spellEnd"/>
            <w:r w:rsidRPr="00591CCB">
              <w:rPr>
                <w:lang w:eastAsia="el-GR"/>
              </w:rPr>
              <w:t xml:space="preserve"> και </w:t>
            </w:r>
            <w:proofErr w:type="spellStart"/>
            <w:r w:rsidRPr="00591CCB">
              <w:rPr>
                <w:lang w:eastAsia="el-GR"/>
              </w:rPr>
              <w:t>ανοσοαποτύπωσης</w:t>
            </w:r>
            <w:proofErr w:type="spellEnd"/>
            <w:r w:rsidRPr="00591CCB">
              <w:rPr>
                <w:lang w:eastAsia="el-GR"/>
              </w:rPr>
              <w:t xml:space="preserve"> Western </w:t>
            </w:r>
            <w:proofErr w:type="spellStart"/>
            <w:r w:rsidRPr="00591CCB">
              <w:rPr>
                <w:lang w:eastAsia="el-GR"/>
              </w:rPr>
              <w:t>Blot</w:t>
            </w:r>
            <w:proofErr w:type="spellEnd"/>
            <w:r w:rsidRPr="00591CCB">
              <w:rPr>
                <w:lang w:eastAsia="el-GR"/>
              </w:rPr>
              <w:t xml:space="preserve">. Να είναι </w:t>
            </w:r>
            <w:proofErr w:type="spellStart"/>
            <w:r w:rsidRPr="00591CCB">
              <w:rPr>
                <w:lang w:eastAsia="el-GR"/>
              </w:rPr>
              <w:t>IgG</w:t>
            </w:r>
            <w:proofErr w:type="spellEnd"/>
            <w:r w:rsidRPr="00591CCB">
              <w:rPr>
                <w:lang w:eastAsia="el-GR"/>
              </w:rPr>
              <w:t xml:space="preserve"> </w:t>
            </w:r>
            <w:proofErr w:type="spellStart"/>
            <w:r w:rsidRPr="00591CCB">
              <w:rPr>
                <w:lang w:eastAsia="el-GR"/>
              </w:rPr>
              <w:t>ισότυπος</w:t>
            </w:r>
            <w:proofErr w:type="spellEnd"/>
            <w:r w:rsidRPr="00591CCB">
              <w:rPr>
                <w:lang w:eastAsia="el-GR"/>
              </w:rPr>
              <w:t xml:space="preserve">. Να μπορεί να χρησιμοποιηθεί σε </w:t>
            </w:r>
            <w:r w:rsidRPr="00591CCB">
              <w:rPr>
                <w:lang w:eastAsia="el-GR"/>
              </w:rPr>
              <w:lastRenderedPageBreak/>
              <w:t>ανθρώπινα/ποντικίσια δείγματα. Να διατίθεται σε συσκευασία των 100μg.</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lastRenderedPageBreak/>
              <w:t>1.</w:t>
            </w:r>
            <w:r w:rsidRPr="00591CCB">
              <w:rPr>
                <w:b/>
                <w:bCs/>
                <w:lang w:eastAsia="el-GR"/>
              </w:rPr>
              <w:t>19</w:t>
            </w:r>
          </w:p>
        </w:tc>
        <w:tc>
          <w:tcPr>
            <w:tcW w:w="2910" w:type="pct"/>
            <w:shd w:val="clear" w:color="auto" w:fill="auto"/>
          </w:tcPr>
          <w:p w:rsidR="00BC4721" w:rsidRPr="00591CCB" w:rsidRDefault="00BC4721" w:rsidP="00651A85">
            <w:pPr>
              <w:spacing w:after="0"/>
              <w:rPr>
                <w:lang w:eastAsia="el-GR"/>
              </w:rPr>
            </w:pPr>
            <w:r w:rsidRPr="00591CCB">
              <w:rPr>
                <w:lang w:eastAsia="el-GR"/>
              </w:rPr>
              <w:t>Διάλυμα POLY-L-</w:t>
            </w:r>
            <w:proofErr w:type="spellStart"/>
            <w:r w:rsidRPr="00591CCB">
              <w:rPr>
                <w:lang w:eastAsia="el-GR"/>
              </w:rPr>
              <w:t>Λυσίνης</w:t>
            </w:r>
            <w:proofErr w:type="spellEnd"/>
            <w:r w:rsidRPr="00591CCB">
              <w:rPr>
                <w:lang w:eastAsia="el-GR"/>
              </w:rPr>
              <w:t>, συγκέντρωσης  0.01% w/v  (0.1mg/</w:t>
            </w:r>
            <w:proofErr w:type="spellStart"/>
            <w:r w:rsidRPr="00591CCB">
              <w:rPr>
                <w:lang w:eastAsia="el-GR"/>
              </w:rPr>
              <w:t>ml</w:t>
            </w:r>
            <w:proofErr w:type="spellEnd"/>
            <w:r w:rsidRPr="00591CCB">
              <w:rPr>
                <w:lang w:eastAsia="el-GR"/>
              </w:rPr>
              <w:t xml:space="preserve">). Να είναι αποστειρωμένο και φιλτραρισμένο σε φίλτρο 0.2 </w:t>
            </w:r>
            <w:proofErr w:type="spellStart"/>
            <w:r w:rsidRPr="00591CCB">
              <w:rPr>
                <w:lang w:eastAsia="el-GR"/>
              </w:rPr>
              <w:t>micron</w:t>
            </w:r>
            <w:proofErr w:type="spellEnd"/>
            <w:r w:rsidRPr="00591CCB">
              <w:rPr>
                <w:lang w:eastAsia="el-GR"/>
              </w:rPr>
              <w:t xml:space="preserve">. Να διατίθεται σε συσκευασία 100 </w:t>
            </w:r>
            <w:proofErr w:type="spellStart"/>
            <w:r w:rsidRPr="00591CCB">
              <w:rPr>
                <w:lang w:eastAsia="el-GR"/>
              </w:rPr>
              <w:t>mL</w:t>
            </w:r>
            <w:proofErr w:type="spellEnd"/>
            <w:r w:rsidRPr="00591CCB">
              <w:rPr>
                <w:lang w:eastAsia="el-GR"/>
              </w:rPr>
              <w:t>.</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20</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Ταμπλέτες με αναστρέψιμους και μη αναστρέψιμους αναστολείς </w:t>
            </w:r>
            <w:proofErr w:type="spellStart"/>
            <w:r w:rsidRPr="00591CCB">
              <w:rPr>
                <w:lang w:eastAsia="el-GR"/>
              </w:rPr>
              <w:t>πρωτεάσης</w:t>
            </w:r>
            <w:proofErr w:type="spellEnd"/>
            <w:r w:rsidRPr="00591CCB">
              <w:rPr>
                <w:lang w:eastAsia="el-GR"/>
              </w:rPr>
              <w:t xml:space="preserve">. Να διατίθενται σε συσκευασία των 30 </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21</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TRIzol</w:t>
            </w:r>
            <w:proofErr w:type="spellEnd"/>
            <w:r w:rsidRPr="00591CCB">
              <w:rPr>
                <w:lang w:eastAsia="el-GR"/>
              </w:rPr>
              <w:t xml:space="preserve"> αντιδραστήριο (μονοφασικό διάλυμα φαινόλης και </w:t>
            </w:r>
            <w:proofErr w:type="spellStart"/>
            <w:r w:rsidRPr="00591CCB">
              <w:rPr>
                <w:lang w:eastAsia="el-GR"/>
              </w:rPr>
              <w:t>ισοθειοκυανικής</w:t>
            </w:r>
            <w:proofErr w:type="spellEnd"/>
            <w:r w:rsidRPr="00591CCB">
              <w:rPr>
                <w:lang w:eastAsia="el-GR"/>
              </w:rPr>
              <w:t xml:space="preserve"> </w:t>
            </w:r>
            <w:proofErr w:type="spellStart"/>
            <w:r w:rsidRPr="00591CCB">
              <w:rPr>
                <w:lang w:eastAsia="el-GR"/>
              </w:rPr>
              <w:t>γουανιδίνης</w:t>
            </w:r>
            <w:proofErr w:type="spellEnd"/>
            <w:r w:rsidRPr="00591CCB">
              <w:rPr>
                <w:lang w:eastAsia="el-GR"/>
              </w:rPr>
              <w:t xml:space="preserve">), πλήρες, έτοιμο προς χρήση αντιδραστήριο για την απομόνωση ολικού RNA υψηλής ποιότητας από δείγματα κυττάρων και ιστών ανθρώπινης και ζωικής προέλευσης, εντός μίας ώρας. Να διατίθεται σε συσκευασία 100 </w:t>
            </w:r>
            <w:proofErr w:type="spellStart"/>
            <w:r w:rsidRPr="00591CCB">
              <w:rPr>
                <w:lang w:eastAsia="el-GR"/>
              </w:rPr>
              <w:t>mL</w:t>
            </w:r>
            <w:proofErr w:type="spellEnd"/>
            <w:r w:rsidRPr="00591CCB">
              <w:rPr>
                <w:lang w:eastAsia="el-GR"/>
              </w:rPr>
              <w:t>.</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22</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Μπλε χρωστική </w:t>
            </w:r>
            <w:r w:rsidRPr="00591CCB">
              <w:rPr>
                <w:lang w:val="en-US" w:eastAsia="el-GR"/>
              </w:rPr>
              <w:t>DNA</w:t>
            </w:r>
            <w:r w:rsidRPr="00591CCB">
              <w:rPr>
                <w:lang w:eastAsia="el-GR"/>
              </w:rPr>
              <w:t xml:space="preserve"> που χρησιμοποιείται ευρέως ως πυρηνική </w:t>
            </w:r>
            <w:r w:rsidRPr="00591CCB">
              <w:rPr>
                <w:lang w:val="en-US" w:eastAsia="el-GR"/>
              </w:rPr>
              <w:t>counterstain</w:t>
            </w:r>
            <w:r w:rsidRPr="00591CCB">
              <w:rPr>
                <w:lang w:eastAsia="el-GR"/>
              </w:rPr>
              <w:t xml:space="preserve"> για μικροσκοπία φθορισμού, χρώση χρωμοσωμάτων και </w:t>
            </w:r>
            <w:proofErr w:type="spellStart"/>
            <w:r w:rsidRPr="00591CCB">
              <w:rPr>
                <w:lang w:eastAsia="el-GR"/>
              </w:rPr>
              <w:t>κυτταρομετρία</w:t>
            </w:r>
            <w:proofErr w:type="spellEnd"/>
            <w:r w:rsidRPr="00591CCB">
              <w:rPr>
                <w:lang w:eastAsia="el-GR"/>
              </w:rPr>
              <w:t xml:space="preserve"> ροής. Η βαφή να</w:t>
            </w:r>
          </w:p>
          <w:p w:rsidR="00BC4721" w:rsidRPr="00591CCB" w:rsidRDefault="00BC4721" w:rsidP="00651A85">
            <w:pPr>
              <w:spacing w:after="0"/>
              <w:rPr>
                <w:lang w:eastAsia="el-GR"/>
              </w:rPr>
            </w:pPr>
            <w:r w:rsidRPr="00591CCB">
              <w:rPr>
                <w:lang w:eastAsia="el-GR"/>
              </w:rPr>
              <w:t xml:space="preserve">συνδέεται με τη δευτερεύουσα αύλακα του </w:t>
            </w:r>
            <w:r w:rsidRPr="00591CCB">
              <w:rPr>
                <w:lang w:val="en-US" w:eastAsia="el-GR"/>
              </w:rPr>
              <w:t>dsDNA</w:t>
            </w:r>
            <w:r w:rsidRPr="00591CCB">
              <w:rPr>
                <w:lang w:eastAsia="el-GR"/>
              </w:rPr>
              <w:t xml:space="preserve"> με περίπου 20πλάσια ενίσχυση  φθορισμού, με υψηλότερη συγγένεια για περιοχές πλούσιες σε Α-Τα. </w:t>
            </w:r>
          </w:p>
          <w:p w:rsidR="00BC4721" w:rsidRPr="00591CCB" w:rsidRDefault="00BC4721" w:rsidP="00651A85">
            <w:pPr>
              <w:spacing w:after="0"/>
              <w:rPr>
                <w:lang w:val="en-US" w:eastAsia="el-GR"/>
              </w:rPr>
            </w:pPr>
            <w:r w:rsidRPr="00591CCB">
              <w:rPr>
                <w:lang w:eastAsia="el-GR"/>
              </w:rPr>
              <w:t xml:space="preserve">Να είναι έτοιμη προς χρήση, διαλυμένη στο νερό. Απορρόφηση/Εκπομπή: 358/461 </w:t>
            </w:r>
            <w:r w:rsidRPr="00591CCB">
              <w:rPr>
                <w:lang w:val="en-US" w:eastAsia="el-GR"/>
              </w:rPr>
              <w:t>nm</w:t>
            </w:r>
            <w:r w:rsidRPr="00591CCB">
              <w:rPr>
                <w:lang w:eastAsia="el-GR"/>
              </w:rPr>
              <w:t xml:space="preserve"> (με </w:t>
            </w:r>
            <w:r w:rsidRPr="00591CCB">
              <w:rPr>
                <w:lang w:val="en-US" w:eastAsia="el-GR"/>
              </w:rPr>
              <w:t>DNA</w:t>
            </w:r>
            <w:r w:rsidRPr="00591CCB">
              <w:rPr>
                <w:lang w:eastAsia="el-GR"/>
              </w:rPr>
              <w:t xml:space="preserve">). </w:t>
            </w:r>
            <w:r w:rsidRPr="00591CCB">
              <w:rPr>
                <w:lang w:val="en-US" w:eastAsia="el-GR"/>
              </w:rPr>
              <w:t xml:space="preserve">Να </w:t>
            </w:r>
            <w:proofErr w:type="spellStart"/>
            <w:r w:rsidRPr="00591CCB">
              <w:rPr>
                <w:lang w:val="en-US" w:eastAsia="el-GR"/>
              </w:rPr>
              <w:t>δι</w:t>
            </w:r>
            <w:proofErr w:type="spellEnd"/>
            <w:r w:rsidRPr="00591CCB">
              <w:rPr>
                <w:lang w:val="en-US" w:eastAsia="el-GR"/>
              </w:rPr>
              <w:t xml:space="preserve">ατίθεται </w:t>
            </w:r>
            <w:proofErr w:type="spellStart"/>
            <w:r w:rsidRPr="00591CCB">
              <w:rPr>
                <w:lang w:val="en-US" w:eastAsia="el-GR"/>
              </w:rPr>
              <w:t>σε</w:t>
            </w:r>
            <w:proofErr w:type="spellEnd"/>
            <w:r w:rsidRPr="00591CCB">
              <w:rPr>
                <w:lang w:val="en-US" w:eastAsia="el-GR"/>
              </w:rPr>
              <w:t xml:space="preserve"> </w:t>
            </w:r>
            <w:proofErr w:type="spellStart"/>
            <w:r w:rsidRPr="00591CCB">
              <w:rPr>
                <w:lang w:val="en-US" w:eastAsia="el-GR"/>
              </w:rPr>
              <w:t>συσκευ</w:t>
            </w:r>
            <w:proofErr w:type="spellEnd"/>
            <w:r w:rsidRPr="00591CCB">
              <w:rPr>
                <w:lang w:val="en-US" w:eastAsia="el-GR"/>
              </w:rPr>
              <w:t>ασία 1 ml.</w:t>
            </w:r>
          </w:p>
        </w:tc>
        <w:tc>
          <w:tcPr>
            <w:tcW w:w="434" w:type="pct"/>
            <w:shd w:val="clear" w:color="auto" w:fill="auto"/>
          </w:tcPr>
          <w:p w:rsidR="00BC4721" w:rsidRPr="00591CCB" w:rsidRDefault="00BC4721" w:rsidP="00651A85">
            <w:pPr>
              <w:spacing w:after="0"/>
              <w:rPr>
                <w:lang w:val="en-US" w:eastAsia="el-GR"/>
              </w:rPr>
            </w:pPr>
          </w:p>
        </w:tc>
        <w:tc>
          <w:tcPr>
            <w:tcW w:w="397" w:type="pct"/>
            <w:shd w:val="clear" w:color="auto" w:fill="auto"/>
          </w:tcPr>
          <w:p w:rsidR="00BC4721" w:rsidRPr="00591CCB" w:rsidRDefault="00BC4721" w:rsidP="00651A85">
            <w:pPr>
              <w:spacing w:after="0"/>
              <w:rPr>
                <w:lang w:val="en-US" w:eastAsia="el-GR"/>
              </w:rPr>
            </w:pPr>
          </w:p>
        </w:tc>
        <w:tc>
          <w:tcPr>
            <w:tcW w:w="899" w:type="pct"/>
            <w:shd w:val="clear" w:color="auto" w:fill="auto"/>
          </w:tcPr>
          <w:p w:rsidR="00BC4721" w:rsidRPr="00591CCB" w:rsidRDefault="00BC4721" w:rsidP="00651A85">
            <w:pPr>
              <w:spacing w:after="0"/>
              <w:rPr>
                <w:lang w:val="en-US"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23</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Διάλυμα Λύσης </w:t>
            </w:r>
            <w:r w:rsidRPr="00591CCB">
              <w:rPr>
                <w:lang w:val="en-US" w:eastAsia="el-GR"/>
              </w:rPr>
              <w:t>RIPA</w:t>
            </w:r>
            <w:r w:rsidRPr="00591CCB">
              <w:rPr>
                <w:lang w:eastAsia="el-GR"/>
              </w:rPr>
              <w:t xml:space="preserve"> 10</w:t>
            </w:r>
            <w:r w:rsidRPr="00591CCB">
              <w:rPr>
                <w:lang w:val="en-US" w:eastAsia="el-GR"/>
              </w:rPr>
              <w:t>x</w:t>
            </w:r>
            <w:r w:rsidRPr="00591CCB">
              <w:rPr>
                <w:lang w:eastAsia="el-GR"/>
              </w:rPr>
              <w:t>.</w:t>
            </w:r>
          </w:p>
          <w:p w:rsidR="00BC4721" w:rsidRPr="00591CCB" w:rsidRDefault="00BC4721" w:rsidP="00651A85">
            <w:pPr>
              <w:spacing w:after="0"/>
              <w:rPr>
                <w:lang w:eastAsia="el-GR"/>
              </w:rPr>
            </w:pPr>
            <w:r w:rsidRPr="00591CCB">
              <w:rPr>
                <w:lang w:eastAsia="el-GR"/>
              </w:rPr>
              <w:t xml:space="preserve">Να είναι κατάλληλο για </w:t>
            </w:r>
            <w:proofErr w:type="spellStart"/>
            <w:r w:rsidRPr="00591CCB">
              <w:rPr>
                <w:lang w:eastAsia="el-GR"/>
              </w:rPr>
              <w:t>ανοσοκατακρήμνιση</w:t>
            </w:r>
            <w:proofErr w:type="spellEnd"/>
            <w:r w:rsidRPr="00591CCB">
              <w:rPr>
                <w:lang w:eastAsia="el-GR"/>
              </w:rPr>
              <w:t xml:space="preserve"> και </w:t>
            </w:r>
            <w:r w:rsidRPr="00591CCB">
              <w:rPr>
                <w:lang w:val="en-US" w:eastAsia="el-GR"/>
              </w:rPr>
              <w:t>Western</w:t>
            </w:r>
            <w:r w:rsidRPr="00591CCB">
              <w:rPr>
                <w:lang w:eastAsia="el-GR"/>
              </w:rPr>
              <w:t xml:space="preserve"> </w:t>
            </w:r>
            <w:r w:rsidRPr="00591CCB">
              <w:rPr>
                <w:lang w:val="en-US" w:eastAsia="el-GR"/>
              </w:rPr>
              <w:t>Blotting</w:t>
            </w:r>
            <w:r w:rsidRPr="00591CCB">
              <w:rPr>
                <w:lang w:eastAsia="el-GR"/>
              </w:rPr>
              <w:t>.</w:t>
            </w:r>
          </w:p>
          <w:p w:rsidR="00BC4721" w:rsidRPr="00591CCB" w:rsidRDefault="00BC4721" w:rsidP="00651A85">
            <w:pPr>
              <w:spacing w:after="0"/>
              <w:rPr>
                <w:lang w:val="en-US" w:eastAsia="el-GR"/>
              </w:rPr>
            </w:pPr>
            <w:proofErr w:type="spellStart"/>
            <w:r w:rsidRPr="00591CCB">
              <w:rPr>
                <w:lang w:val="en-US" w:eastAsia="el-GR"/>
              </w:rPr>
              <w:t>Σε</w:t>
            </w:r>
            <w:proofErr w:type="spellEnd"/>
            <w:r w:rsidRPr="00591CCB">
              <w:rPr>
                <w:lang w:val="en-US" w:eastAsia="el-GR"/>
              </w:rPr>
              <w:t xml:space="preserve"> </w:t>
            </w:r>
            <w:proofErr w:type="spellStart"/>
            <w:r w:rsidRPr="00591CCB">
              <w:rPr>
                <w:lang w:val="en-US" w:eastAsia="el-GR"/>
              </w:rPr>
              <w:t>συσκευ</w:t>
            </w:r>
            <w:proofErr w:type="spellEnd"/>
            <w:r w:rsidRPr="00591CCB">
              <w:rPr>
                <w:lang w:val="en-US" w:eastAsia="el-GR"/>
              </w:rPr>
              <w:t>ασία 100ml</w:t>
            </w:r>
          </w:p>
        </w:tc>
        <w:tc>
          <w:tcPr>
            <w:tcW w:w="434" w:type="pct"/>
            <w:shd w:val="clear" w:color="auto" w:fill="auto"/>
          </w:tcPr>
          <w:p w:rsidR="00BC4721" w:rsidRPr="00591CCB" w:rsidRDefault="00BC4721" w:rsidP="00651A85">
            <w:pPr>
              <w:spacing w:after="0"/>
              <w:rPr>
                <w:lang w:val="en-US" w:eastAsia="el-GR"/>
              </w:rPr>
            </w:pPr>
          </w:p>
        </w:tc>
        <w:tc>
          <w:tcPr>
            <w:tcW w:w="397" w:type="pct"/>
            <w:shd w:val="clear" w:color="auto" w:fill="auto"/>
          </w:tcPr>
          <w:p w:rsidR="00BC4721" w:rsidRPr="00591CCB" w:rsidRDefault="00BC4721" w:rsidP="00651A85">
            <w:pPr>
              <w:spacing w:after="0"/>
              <w:rPr>
                <w:lang w:val="en-US" w:eastAsia="el-GR"/>
              </w:rPr>
            </w:pPr>
          </w:p>
        </w:tc>
        <w:tc>
          <w:tcPr>
            <w:tcW w:w="899" w:type="pct"/>
            <w:shd w:val="clear" w:color="auto" w:fill="auto"/>
          </w:tcPr>
          <w:p w:rsidR="00BC4721" w:rsidRPr="00591CCB" w:rsidRDefault="00BC4721" w:rsidP="00651A85">
            <w:pPr>
              <w:spacing w:after="0"/>
              <w:rPr>
                <w:lang w:val="en-US"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24</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Kit</w:t>
            </w:r>
            <w:proofErr w:type="spellEnd"/>
            <w:r w:rsidRPr="00591CCB">
              <w:rPr>
                <w:lang w:eastAsia="el-GR"/>
              </w:rPr>
              <w:t xml:space="preserve"> για εντοπισμό αντιδραστικών ριζών οξυγόνου από </w:t>
            </w:r>
            <w:proofErr w:type="spellStart"/>
            <w:r w:rsidRPr="00591CCB">
              <w:rPr>
                <w:lang w:eastAsia="el-GR"/>
              </w:rPr>
              <w:t>πολυμορρφοπύρηνα</w:t>
            </w:r>
            <w:proofErr w:type="spellEnd"/>
            <w:r w:rsidRPr="00591CCB">
              <w:rPr>
                <w:lang w:eastAsia="el-GR"/>
              </w:rPr>
              <w:t xml:space="preserve"> κύτταρα ανθρώπινων δειγμάτων. Το κάθε </w:t>
            </w:r>
            <w:proofErr w:type="spellStart"/>
            <w:r w:rsidRPr="00591CCB">
              <w:rPr>
                <w:lang w:eastAsia="el-GR"/>
              </w:rPr>
              <w:t>kit</w:t>
            </w:r>
            <w:proofErr w:type="spellEnd"/>
            <w:r w:rsidRPr="00591CCB">
              <w:rPr>
                <w:lang w:eastAsia="el-GR"/>
              </w:rPr>
              <w:t xml:space="preserve"> να μπορεί να χρησιμοποιηθεί για 500 δείγματα.</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25</w:t>
            </w:r>
          </w:p>
        </w:tc>
        <w:tc>
          <w:tcPr>
            <w:tcW w:w="2910" w:type="pct"/>
            <w:shd w:val="clear" w:color="auto" w:fill="auto"/>
          </w:tcPr>
          <w:p w:rsidR="00BC4721" w:rsidRPr="00591CCB" w:rsidRDefault="00BC4721" w:rsidP="00651A85">
            <w:pPr>
              <w:spacing w:after="0"/>
              <w:rPr>
                <w:lang w:val="en-US" w:eastAsia="el-GR"/>
              </w:rPr>
            </w:pPr>
            <w:proofErr w:type="spellStart"/>
            <w:r w:rsidRPr="00591CCB">
              <w:rPr>
                <w:lang w:val="en-US" w:eastAsia="el-GR"/>
              </w:rPr>
              <w:t>Δεύτερο</w:t>
            </w:r>
            <w:proofErr w:type="spellEnd"/>
            <w:r w:rsidRPr="00591CCB">
              <w:rPr>
                <w:lang w:val="en-US" w:eastAsia="el-GR"/>
              </w:rPr>
              <w:t xml:space="preserve"> α</w:t>
            </w:r>
            <w:proofErr w:type="spellStart"/>
            <w:r w:rsidRPr="00591CCB">
              <w:rPr>
                <w:lang w:val="en-US" w:eastAsia="el-GR"/>
              </w:rPr>
              <w:t>ντίσωμ</w:t>
            </w:r>
            <w:proofErr w:type="spellEnd"/>
            <w:r w:rsidRPr="00591CCB">
              <w:rPr>
                <w:lang w:val="en-US" w:eastAsia="el-GR"/>
              </w:rPr>
              <w:t xml:space="preserve">α, Donkey anti-Goat IgG (H+L), highly cross-adsorbed, 2 mg/ml, </w:t>
            </w:r>
            <w:proofErr w:type="spellStart"/>
            <w:r w:rsidRPr="00591CCB">
              <w:rPr>
                <w:lang w:val="en-US" w:eastAsia="el-GR"/>
              </w:rPr>
              <w:t>σημ</w:t>
            </w:r>
            <w:proofErr w:type="spellEnd"/>
            <w:r w:rsidRPr="00591CCB">
              <w:rPr>
                <w:lang w:val="en-US" w:eastAsia="el-GR"/>
              </w:rPr>
              <w:t xml:space="preserve">ασμένο </w:t>
            </w:r>
            <w:proofErr w:type="spellStart"/>
            <w:r w:rsidRPr="00591CCB">
              <w:rPr>
                <w:lang w:val="en-US" w:eastAsia="el-GR"/>
              </w:rPr>
              <w:t>με</w:t>
            </w:r>
            <w:proofErr w:type="spellEnd"/>
            <w:r w:rsidRPr="00591CCB">
              <w:rPr>
                <w:lang w:val="en-US" w:eastAsia="el-GR"/>
              </w:rPr>
              <w:t xml:space="preserve"> CF64 </w:t>
            </w:r>
            <w:proofErr w:type="spellStart"/>
            <w:r w:rsidRPr="00591CCB">
              <w:rPr>
                <w:lang w:val="en-US" w:eastAsia="el-GR"/>
              </w:rPr>
              <w:t>συγκέντρωσης</w:t>
            </w:r>
            <w:proofErr w:type="spellEnd"/>
            <w:r w:rsidRPr="00591CCB">
              <w:rPr>
                <w:lang w:val="en-US" w:eastAsia="el-GR"/>
              </w:rPr>
              <w:t xml:space="preserve"> 2 mg/ml, </w:t>
            </w:r>
            <w:proofErr w:type="spellStart"/>
            <w:r w:rsidRPr="00591CCB">
              <w:rPr>
                <w:lang w:val="en-US" w:eastAsia="el-GR"/>
              </w:rPr>
              <w:t>όγκου</w:t>
            </w:r>
            <w:proofErr w:type="spellEnd"/>
            <w:r w:rsidRPr="00591CCB">
              <w:rPr>
                <w:lang w:val="en-US" w:eastAsia="el-GR"/>
              </w:rPr>
              <w:t xml:space="preserve"> 0.5 mL</w:t>
            </w:r>
          </w:p>
          <w:p w:rsidR="00BC4721" w:rsidRPr="00591CCB" w:rsidRDefault="00BC4721" w:rsidP="00651A85">
            <w:pPr>
              <w:spacing w:after="0"/>
              <w:rPr>
                <w:lang w:eastAsia="el-GR"/>
              </w:rPr>
            </w:pPr>
            <w:r w:rsidRPr="00591CCB">
              <w:rPr>
                <w:lang w:eastAsia="el-GR"/>
              </w:rPr>
              <w:t xml:space="preserve">Να δίνει έντονο σήμα, να είναι </w:t>
            </w:r>
            <w:proofErr w:type="spellStart"/>
            <w:r w:rsidRPr="00591CCB">
              <w:rPr>
                <w:lang w:eastAsia="el-GR"/>
              </w:rPr>
              <w:t>φωτοσταθερό</w:t>
            </w:r>
            <w:proofErr w:type="spellEnd"/>
            <w:r w:rsidRPr="00591CCB">
              <w:rPr>
                <w:lang w:eastAsia="el-GR"/>
              </w:rPr>
              <w:t xml:space="preserve">, διαλυτό στο νερό και να μην επηρεάζεται από το </w:t>
            </w:r>
            <w:r w:rsidRPr="00591CCB">
              <w:rPr>
                <w:lang w:val="en-US" w:eastAsia="el-GR"/>
              </w:rPr>
              <w:t>pH</w:t>
            </w:r>
            <w:r w:rsidRPr="00591CCB">
              <w:rPr>
                <w:lang w:eastAsia="el-GR"/>
              </w:rPr>
              <w:t xml:space="preserve"> του διαλύματος.</w:t>
            </w:r>
          </w:p>
          <w:p w:rsidR="00BC4721" w:rsidRPr="00591CCB" w:rsidRDefault="00BC4721" w:rsidP="00651A85">
            <w:pPr>
              <w:spacing w:after="0"/>
              <w:rPr>
                <w:lang w:val="en-US" w:eastAsia="el-GR"/>
              </w:rPr>
            </w:pPr>
            <w:proofErr w:type="spellStart"/>
            <w:r w:rsidRPr="00591CCB">
              <w:rPr>
                <w:lang w:val="en-US" w:eastAsia="el-GR"/>
              </w:rPr>
              <w:t>Σε</w:t>
            </w:r>
            <w:proofErr w:type="spellEnd"/>
            <w:r w:rsidRPr="00591CCB">
              <w:rPr>
                <w:lang w:val="en-US" w:eastAsia="el-GR"/>
              </w:rPr>
              <w:t xml:space="preserve"> </w:t>
            </w:r>
            <w:proofErr w:type="spellStart"/>
            <w:r w:rsidRPr="00591CCB">
              <w:rPr>
                <w:lang w:val="en-US" w:eastAsia="el-GR"/>
              </w:rPr>
              <w:t>συσκευ</w:t>
            </w:r>
            <w:proofErr w:type="spellEnd"/>
            <w:r w:rsidRPr="00591CCB">
              <w:rPr>
                <w:lang w:val="en-US" w:eastAsia="el-GR"/>
              </w:rPr>
              <w:t xml:space="preserve">ασία </w:t>
            </w:r>
            <w:proofErr w:type="spellStart"/>
            <w:r w:rsidRPr="00591CCB">
              <w:rPr>
                <w:lang w:val="en-US" w:eastAsia="el-GR"/>
              </w:rPr>
              <w:t>των</w:t>
            </w:r>
            <w:proofErr w:type="spellEnd"/>
            <w:r w:rsidRPr="00591CCB">
              <w:rPr>
                <w:lang w:val="en-US" w:eastAsia="el-GR"/>
              </w:rPr>
              <w:t xml:space="preserve"> 0,5ml</w:t>
            </w:r>
          </w:p>
        </w:tc>
        <w:tc>
          <w:tcPr>
            <w:tcW w:w="434" w:type="pct"/>
            <w:shd w:val="clear" w:color="auto" w:fill="auto"/>
          </w:tcPr>
          <w:p w:rsidR="00BC4721" w:rsidRPr="00591CCB" w:rsidRDefault="00BC4721" w:rsidP="00651A85">
            <w:pPr>
              <w:spacing w:after="0"/>
              <w:rPr>
                <w:lang w:val="en-US" w:eastAsia="el-GR"/>
              </w:rPr>
            </w:pPr>
          </w:p>
        </w:tc>
        <w:tc>
          <w:tcPr>
            <w:tcW w:w="397" w:type="pct"/>
            <w:shd w:val="clear" w:color="auto" w:fill="auto"/>
          </w:tcPr>
          <w:p w:rsidR="00BC4721" w:rsidRPr="00591CCB" w:rsidRDefault="00BC4721" w:rsidP="00651A85">
            <w:pPr>
              <w:spacing w:after="0"/>
              <w:rPr>
                <w:lang w:val="en-US" w:eastAsia="el-GR"/>
              </w:rPr>
            </w:pPr>
          </w:p>
        </w:tc>
        <w:tc>
          <w:tcPr>
            <w:tcW w:w="899" w:type="pct"/>
            <w:shd w:val="clear" w:color="auto" w:fill="auto"/>
          </w:tcPr>
          <w:p w:rsidR="00BC4721" w:rsidRPr="00591CCB" w:rsidRDefault="00BC4721" w:rsidP="00651A85">
            <w:pPr>
              <w:spacing w:after="0"/>
              <w:rPr>
                <w:lang w:val="en-US"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lastRenderedPageBreak/>
              <w:t>1.</w:t>
            </w:r>
            <w:r w:rsidRPr="00591CCB">
              <w:rPr>
                <w:b/>
                <w:bCs/>
                <w:lang w:val="en-US" w:eastAsia="el-GR"/>
              </w:rPr>
              <w:t>26</w:t>
            </w:r>
          </w:p>
        </w:tc>
        <w:tc>
          <w:tcPr>
            <w:tcW w:w="2910" w:type="pct"/>
            <w:shd w:val="clear" w:color="auto" w:fill="auto"/>
          </w:tcPr>
          <w:p w:rsidR="00BC4721" w:rsidRPr="00591CCB" w:rsidRDefault="00BC4721" w:rsidP="00651A85">
            <w:pPr>
              <w:spacing w:after="0"/>
              <w:rPr>
                <w:lang w:val="en-US" w:eastAsia="el-GR"/>
              </w:rPr>
            </w:pPr>
            <w:proofErr w:type="spellStart"/>
            <w:r w:rsidRPr="00591CCB">
              <w:rPr>
                <w:lang w:val="en-US" w:eastAsia="el-GR"/>
              </w:rPr>
              <w:t>Δεύτερο</w:t>
            </w:r>
            <w:proofErr w:type="spellEnd"/>
            <w:r w:rsidRPr="00591CCB">
              <w:rPr>
                <w:lang w:val="en-US" w:eastAsia="el-GR"/>
              </w:rPr>
              <w:t xml:space="preserve"> α</w:t>
            </w:r>
            <w:proofErr w:type="spellStart"/>
            <w:r w:rsidRPr="00591CCB">
              <w:rPr>
                <w:lang w:val="en-US" w:eastAsia="el-GR"/>
              </w:rPr>
              <w:t>ντίσωμ</w:t>
            </w:r>
            <w:proofErr w:type="spellEnd"/>
            <w:r w:rsidRPr="00591CCB">
              <w:rPr>
                <w:lang w:val="en-US" w:eastAsia="el-GR"/>
              </w:rPr>
              <w:t xml:space="preserve">α, Donkey anti-Mouse IgG (H+L), highly cross-adsorbed, 2 mg/ml, </w:t>
            </w:r>
            <w:proofErr w:type="spellStart"/>
            <w:r w:rsidRPr="00591CCB">
              <w:rPr>
                <w:lang w:val="en-US" w:eastAsia="el-GR"/>
              </w:rPr>
              <w:t>σημ</w:t>
            </w:r>
            <w:proofErr w:type="spellEnd"/>
            <w:r w:rsidRPr="00591CCB">
              <w:rPr>
                <w:lang w:val="en-US" w:eastAsia="el-GR"/>
              </w:rPr>
              <w:t xml:space="preserve">ασμένο </w:t>
            </w:r>
            <w:proofErr w:type="spellStart"/>
            <w:r w:rsidRPr="00591CCB">
              <w:rPr>
                <w:lang w:val="en-US" w:eastAsia="el-GR"/>
              </w:rPr>
              <w:t>με</w:t>
            </w:r>
            <w:proofErr w:type="spellEnd"/>
            <w:r w:rsidRPr="00591CCB">
              <w:rPr>
                <w:lang w:val="en-US" w:eastAsia="el-GR"/>
              </w:rPr>
              <w:t xml:space="preserve"> CF488A </w:t>
            </w:r>
            <w:proofErr w:type="spellStart"/>
            <w:r w:rsidRPr="00591CCB">
              <w:rPr>
                <w:lang w:val="en-US" w:eastAsia="el-GR"/>
              </w:rPr>
              <w:t>συγκέντρωσης</w:t>
            </w:r>
            <w:proofErr w:type="spellEnd"/>
            <w:r w:rsidRPr="00591CCB">
              <w:rPr>
                <w:lang w:val="en-US" w:eastAsia="el-GR"/>
              </w:rPr>
              <w:t xml:space="preserve"> 2 mg/ml, </w:t>
            </w:r>
            <w:proofErr w:type="spellStart"/>
            <w:r w:rsidRPr="00591CCB">
              <w:rPr>
                <w:lang w:val="en-US" w:eastAsia="el-GR"/>
              </w:rPr>
              <w:t>όγκου</w:t>
            </w:r>
            <w:proofErr w:type="spellEnd"/>
            <w:r w:rsidRPr="00591CCB">
              <w:rPr>
                <w:lang w:val="en-US" w:eastAsia="el-GR"/>
              </w:rPr>
              <w:t xml:space="preserve"> 0.5 mL</w:t>
            </w:r>
          </w:p>
          <w:p w:rsidR="00BC4721" w:rsidRPr="00591CCB" w:rsidRDefault="00BC4721" w:rsidP="00651A85">
            <w:pPr>
              <w:spacing w:after="0"/>
              <w:rPr>
                <w:lang w:eastAsia="el-GR"/>
              </w:rPr>
            </w:pPr>
            <w:r w:rsidRPr="00591CCB">
              <w:rPr>
                <w:lang w:eastAsia="el-GR"/>
              </w:rPr>
              <w:t xml:space="preserve">Να δίνει έντονο σήμα, να είναι </w:t>
            </w:r>
            <w:proofErr w:type="spellStart"/>
            <w:r w:rsidRPr="00591CCB">
              <w:rPr>
                <w:lang w:eastAsia="el-GR"/>
              </w:rPr>
              <w:t>φωτοσταθερό</w:t>
            </w:r>
            <w:proofErr w:type="spellEnd"/>
            <w:r w:rsidRPr="00591CCB">
              <w:rPr>
                <w:lang w:eastAsia="el-GR"/>
              </w:rPr>
              <w:t xml:space="preserve">, διαλυτό στο νερό και να μην επηρεάζεται από το </w:t>
            </w:r>
            <w:r w:rsidRPr="00591CCB">
              <w:rPr>
                <w:lang w:val="en-US" w:eastAsia="el-GR"/>
              </w:rPr>
              <w:t>pH</w:t>
            </w:r>
            <w:r w:rsidRPr="00591CCB">
              <w:rPr>
                <w:lang w:eastAsia="el-GR"/>
              </w:rPr>
              <w:t xml:space="preserve"> του διαλύματος.</w:t>
            </w:r>
          </w:p>
          <w:p w:rsidR="00BC4721" w:rsidRPr="00591CCB" w:rsidRDefault="00BC4721" w:rsidP="00651A85">
            <w:pPr>
              <w:spacing w:after="0"/>
              <w:rPr>
                <w:lang w:val="en-US" w:eastAsia="el-GR"/>
              </w:rPr>
            </w:pPr>
            <w:proofErr w:type="spellStart"/>
            <w:r w:rsidRPr="00591CCB">
              <w:rPr>
                <w:lang w:val="en-US" w:eastAsia="el-GR"/>
              </w:rPr>
              <w:t>Σε</w:t>
            </w:r>
            <w:proofErr w:type="spellEnd"/>
            <w:r w:rsidRPr="00591CCB">
              <w:rPr>
                <w:lang w:val="en-US" w:eastAsia="el-GR"/>
              </w:rPr>
              <w:t xml:space="preserve"> </w:t>
            </w:r>
            <w:proofErr w:type="spellStart"/>
            <w:r w:rsidRPr="00591CCB">
              <w:rPr>
                <w:lang w:val="en-US" w:eastAsia="el-GR"/>
              </w:rPr>
              <w:t>συσκευ</w:t>
            </w:r>
            <w:proofErr w:type="spellEnd"/>
            <w:r w:rsidRPr="00591CCB">
              <w:rPr>
                <w:lang w:val="en-US" w:eastAsia="el-GR"/>
              </w:rPr>
              <w:t xml:space="preserve">ασία </w:t>
            </w:r>
            <w:proofErr w:type="spellStart"/>
            <w:r w:rsidRPr="00591CCB">
              <w:rPr>
                <w:lang w:val="en-US" w:eastAsia="el-GR"/>
              </w:rPr>
              <w:t>των</w:t>
            </w:r>
            <w:proofErr w:type="spellEnd"/>
            <w:r w:rsidRPr="00591CCB">
              <w:rPr>
                <w:lang w:val="en-US" w:eastAsia="el-GR"/>
              </w:rPr>
              <w:t xml:space="preserve"> 0,5ml</w:t>
            </w:r>
          </w:p>
        </w:tc>
        <w:tc>
          <w:tcPr>
            <w:tcW w:w="434" w:type="pct"/>
            <w:shd w:val="clear" w:color="auto" w:fill="auto"/>
          </w:tcPr>
          <w:p w:rsidR="00BC4721" w:rsidRPr="00591CCB" w:rsidRDefault="00BC4721" w:rsidP="00651A85">
            <w:pPr>
              <w:spacing w:after="0"/>
              <w:rPr>
                <w:lang w:val="en-US" w:eastAsia="el-GR"/>
              </w:rPr>
            </w:pPr>
          </w:p>
        </w:tc>
        <w:tc>
          <w:tcPr>
            <w:tcW w:w="397" w:type="pct"/>
            <w:shd w:val="clear" w:color="auto" w:fill="auto"/>
          </w:tcPr>
          <w:p w:rsidR="00BC4721" w:rsidRPr="00591CCB" w:rsidRDefault="00BC4721" w:rsidP="00651A85">
            <w:pPr>
              <w:spacing w:after="0"/>
              <w:rPr>
                <w:lang w:val="en-US" w:eastAsia="el-GR"/>
              </w:rPr>
            </w:pPr>
          </w:p>
        </w:tc>
        <w:tc>
          <w:tcPr>
            <w:tcW w:w="899" w:type="pct"/>
            <w:shd w:val="clear" w:color="auto" w:fill="auto"/>
          </w:tcPr>
          <w:p w:rsidR="00BC4721" w:rsidRPr="00591CCB" w:rsidRDefault="00BC4721" w:rsidP="00651A85">
            <w:pPr>
              <w:spacing w:after="0"/>
              <w:rPr>
                <w:lang w:val="en-US"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27</w:t>
            </w:r>
          </w:p>
        </w:tc>
        <w:tc>
          <w:tcPr>
            <w:tcW w:w="2910" w:type="pct"/>
            <w:shd w:val="clear" w:color="auto" w:fill="auto"/>
          </w:tcPr>
          <w:p w:rsidR="00BC4721" w:rsidRPr="00591CCB" w:rsidRDefault="00BC4721" w:rsidP="00651A85">
            <w:pPr>
              <w:spacing w:after="0"/>
              <w:rPr>
                <w:lang w:val="en-US" w:eastAsia="el-GR"/>
              </w:rPr>
            </w:pPr>
            <w:proofErr w:type="spellStart"/>
            <w:r w:rsidRPr="00591CCB">
              <w:rPr>
                <w:lang w:val="en-US" w:eastAsia="el-GR"/>
              </w:rPr>
              <w:t>Δεύτερο</w:t>
            </w:r>
            <w:proofErr w:type="spellEnd"/>
            <w:r w:rsidRPr="00591CCB">
              <w:rPr>
                <w:lang w:val="en-US" w:eastAsia="el-GR"/>
              </w:rPr>
              <w:t xml:space="preserve"> α</w:t>
            </w:r>
            <w:proofErr w:type="spellStart"/>
            <w:r w:rsidRPr="00591CCB">
              <w:rPr>
                <w:lang w:val="en-US" w:eastAsia="el-GR"/>
              </w:rPr>
              <w:t>ντίσωμ</w:t>
            </w:r>
            <w:proofErr w:type="spellEnd"/>
            <w:r w:rsidRPr="00591CCB">
              <w:rPr>
                <w:lang w:val="en-US" w:eastAsia="el-GR"/>
              </w:rPr>
              <w:t xml:space="preserve">α, Donkey anti-Rabbit IgG (H+L), highly cross-adsorbed, 2 mg/ml, </w:t>
            </w:r>
            <w:proofErr w:type="spellStart"/>
            <w:r w:rsidRPr="00591CCB">
              <w:rPr>
                <w:lang w:val="en-US" w:eastAsia="el-GR"/>
              </w:rPr>
              <w:t>σημ</w:t>
            </w:r>
            <w:proofErr w:type="spellEnd"/>
            <w:r w:rsidRPr="00591CCB">
              <w:rPr>
                <w:lang w:val="en-US" w:eastAsia="el-GR"/>
              </w:rPr>
              <w:t xml:space="preserve">ασμένο </w:t>
            </w:r>
            <w:proofErr w:type="spellStart"/>
            <w:r w:rsidRPr="00591CCB">
              <w:rPr>
                <w:lang w:val="en-US" w:eastAsia="el-GR"/>
              </w:rPr>
              <w:t>με</w:t>
            </w:r>
            <w:proofErr w:type="spellEnd"/>
            <w:r w:rsidRPr="00591CCB">
              <w:rPr>
                <w:lang w:val="en-US" w:eastAsia="el-GR"/>
              </w:rPr>
              <w:t xml:space="preserve"> CF488A </w:t>
            </w:r>
            <w:proofErr w:type="spellStart"/>
            <w:r w:rsidRPr="00591CCB">
              <w:rPr>
                <w:lang w:val="en-US" w:eastAsia="el-GR"/>
              </w:rPr>
              <w:t>συγκέντρωσης</w:t>
            </w:r>
            <w:proofErr w:type="spellEnd"/>
            <w:r w:rsidRPr="00591CCB">
              <w:rPr>
                <w:lang w:val="en-US" w:eastAsia="el-GR"/>
              </w:rPr>
              <w:t xml:space="preserve"> 2 mg/ml, </w:t>
            </w:r>
            <w:proofErr w:type="spellStart"/>
            <w:r w:rsidRPr="00591CCB">
              <w:rPr>
                <w:lang w:val="en-US" w:eastAsia="el-GR"/>
              </w:rPr>
              <w:t>όγκου</w:t>
            </w:r>
            <w:proofErr w:type="spellEnd"/>
            <w:r w:rsidRPr="00591CCB">
              <w:rPr>
                <w:lang w:val="en-US" w:eastAsia="el-GR"/>
              </w:rPr>
              <w:t xml:space="preserve"> 50μl</w:t>
            </w:r>
          </w:p>
          <w:p w:rsidR="00BC4721" w:rsidRPr="00591CCB" w:rsidRDefault="00BC4721" w:rsidP="00651A85">
            <w:pPr>
              <w:spacing w:after="0"/>
              <w:rPr>
                <w:lang w:eastAsia="el-GR"/>
              </w:rPr>
            </w:pPr>
            <w:r w:rsidRPr="00591CCB">
              <w:rPr>
                <w:lang w:eastAsia="el-GR"/>
              </w:rPr>
              <w:t xml:space="preserve">Να δίνει έντονο σήμα, να είναι </w:t>
            </w:r>
            <w:proofErr w:type="spellStart"/>
            <w:r w:rsidRPr="00591CCB">
              <w:rPr>
                <w:lang w:eastAsia="el-GR"/>
              </w:rPr>
              <w:t>φωτοσταθερό</w:t>
            </w:r>
            <w:proofErr w:type="spellEnd"/>
            <w:r w:rsidRPr="00591CCB">
              <w:rPr>
                <w:lang w:eastAsia="el-GR"/>
              </w:rPr>
              <w:t xml:space="preserve">, διαλυτό στο νερό και να μην επηρεάζεται από το </w:t>
            </w:r>
            <w:r w:rsidRPr="00591CCB">
              <w:rPr>
                <w:lang w:val="en-US" w:eastAsia="el-GR"/>
              </w:rPr>
              <w:t>pH</w:t>
            </w:r>
            <w:r w:rsidRPr="00591CCB">
              <w:rPr>
                <w:lang w:eastAsia="el-GR"/>
              </w:rPr>
              <w:t xml:space="preserve"> του διαλύματος.</w:t>
            </w:r>
          </w:p>
          <w:p w:rsidR="00BC4721" w:rsidRPr="00591CCB" w:rsidRDefault="00BC4721" w:rsidP="00651A85">
            <w:pPr>
              <w:spacing w:after="0"/>
              <w:rPr>
                <w:lang w:val="en-US" w:eastAsia="el-GR"/>
              </w:rPr>
            </w:pPr>
            <w:proofErr w:type="spellStart"/>
            <w:r w:rsidRPr="00591CCB">
              <w:rPr>
                <w:lang w:val="en-US" w:eastAsia="el-GR"/>
              </w:rPr>
              <w:t>Σε</w:t>
            </w:r>
            <w:proofErr w:type="spellEnd"/>
            <w:r w:rsidRPr="00591CCB">
              <w:rPr>
                <w:lang w:val="en-US" w:eastAsia="el-GR"/>
              </w:rPr>
              <w:t xml:space="preserve"> </w:t>
            </w:r>
            <w:proofErr w:type="spellStart"/>
            <w:r w:rsidRPr="00591CCB">
              <w:rPr>
                <w:lang w:val="en-US" w:eastAsia="el-GR"/>
              </w:rPr>
              <w:t>συσκευ</w:t>
            </w:r>
            <w:proofErr w:type="spellEnd"/>
            <w:r w:rsidRPr="00591CCB">
              <w:rPr>
                <w:lang w:val="en-US" w:eastAsia="el-GR"/>
              </w:rPr>
              <w:t xml:space="preserve">ασία </w:t>
            </w:r>
            <w:proofErr w:type="spellStart"/>
            <w:r w:rsidRPr="00591CCB">
              <w:rPr>
                <w:lang w:val="en-US" w:eastAsia="el-GR"/>
              </w:rPr>
              <w:t>των</w:t>
            </w:r>
            <w:proofErr w:type="spellEnd"/>
            <w:r w:rsidRPr="00591CCB">
              <w:rPr>
                <w:lang w:val="en-US" w:eastAsia="el-GR"/>
              </w:rPr>
              <w:t xml:space="preserve"> 50μl</w:t>
            </w:r>
          </w:p>
        </w:tc>
        <w:tc>
          <w:tcPr>
            <w:tcW w:w="434" w:type="pct"/>
            <w:shd w:val="clear" w:color="auto" w:fill="auto"/>
          </w:tcPr>
          <w:p w:rsidR="00BC4721" w:rsidRPr="00591CCB" w:rsidRDefault="00BC4721" w:rsidP="00651A85">
            <w:pPr>
              <w:spacing w:after="0"/>
              <w:rPr>
                <w:lang w:val="en-US"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val="en-US" w:eastAsia="el-GR"/>
              </w:rPr>
            </w:pPr>
          </w:p>
        </w:tc>
      </w:tr>
      <w:tr w:rsidR="00BC4721" w:rsidRPr="00591CCB" w:rsidTr="00154802">
        <w:trPr>
          <w:trHeight w:val="541"/>
        </w:trPr>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28</w:t>
            </w:r>
          </w:p>
        </w:tc>
        <w:tc>
          <w:tcPr>
            <w:tcW w:w="2910" w:type="pct"/>
            <w:shd w:val="clear" w:color="auto" w:fill="auto"/>
          </w:tcPr>
          <w:p w:rsidR="00BC4721" w:rsidRPr="00591CCB" w:rsidRDefault="00BC4721" w:rsidP="00651A85">
            <w:pPr>
              <w:spacing w:after="0"/>
              <w:rPr>
                <w:lang w:val="en-US" w:eastAsia="el-GR"/>
              </w:rPr>
            </w:pPr>
            <w:proofErr w:type="spellStart"/>
            <w:r w:rsidRPr="00591CCB">
              <w:rPr>
                <w:lang w:val="en-US" w:eastAsia="el-GR"/>
              </w:rPr>
              <w:t>Ορός</w:t>
            </w:r>
            <w:proofErr w:type="spellEnd"/>
            <w:r w:rsidRPr="00591CCB">
              <w:rPr>
                <w:lang w:val="en-US" w:eastAsia="el-GR"/>
              </w:rPr>
              <w:t xml:space="preserve"> α</w:t>
            </w:r>
            <w:proofErr w:type="spellStart"/>
            <w:r w:rsidRPr="00591CCB">
              <w:rPr>
                <w:lang w:val="en-US" w:eastAsia="el-GR"/>
              </w:rPr>
              <w:t>λόγου</w:t>
            </w:r>
            <w:proofErr w:type="spellEnd"/>
            <w:r w:rsidRPr="00591CCB">
              <w:rPr>
                <w:lang w:val="en-US" w:eastAsia="el-GR"/>
              </w:rPr>
              <w:t xml:space="preserve">.  </w:t>
            </w:r>
            <w:proofErr w:type="spellStart"/>
            <w:r w:rsidRPr="00591CCB">
              <w:rPr>
                <w:lang w:val="en-US" w:eastAsia="el-GR"/>
              </w:rPr>
              <w:t>Συσκευ</w:t>
            </w:r>
            <w:proofErr w:type="spellEnd"/>
            <w:r w:rsidRPr="00591CCB">
              <w:rPr>
                <w:lang w:val="en-US" w:eastAsia="el-GR"/>
              </w:rPr>
              <w:t>ασία 500 ml</w:t>
            </w:r>
          </w:p>
        </w:tc>
        <w:tc>
          <w:tcPr>
            <w:tcW w:w="434" w:type="pct"/>
            <w:shd w:val="clear" w:color="auto" w:fill="auto"/>
          </w:tcPr>
          <w:p w:rsidR="00BC4721" w:rsidRPr="00591CCB" w:rsidRDefault="00BC4721" w:rsidP="00651A85">
            <w:pPr>
              <w:spacing w:after="0"/>
              <w:rPr>
                <w:lang w:val="en-US" w:eastAsia="el-GR"/>
              </w:rPr>
            </w:pPr>
          </w:p>
        </w:tc>
        <w:tc>
          <w:tcPr>
            <w:tcW w:w="397" w:type="pct"/>
            <w:shd w:val="clear" w:color="auto" w:fill="auto"/>
          </w:tcPr>
          <w:p w:rsidR="00BC4721" w:rsidRPr="00591CCB" w:rsidRDefault="00BC4721" w:rsidP="00651A85">
            <w:pPr>
              <w:spacing w:after="0"/>
              <w:rPr>
                <w:lang w:val="en-US" w:eastAsia="el-GR"/>
              </w:rPr>
            </w:pPr>
          </w:p>
        </w:tc>
        <w:tc>
          <w:tcPr>
            <w:tcW w:w="899" w:type="pct"/>
            <w:shd w:val="clear" w:color="auto" w:fill="auto"/>
          </w:tcPr>
          <w:p w:rsidR="00BC4721" w:rsidRPr="00591CCB" w:rsidRDefault="00BC4721" w:rsidP="00651A85">
            <w:pPr>
              <w:spacing w:after="0"/>
              <w:rPr>
                <w:lang w:val="en-US" w:eastAsia="el-GR"/>
              </w:rPr>
            </w:pPr>
          </w:p>
        </w:tc>
      </w:tr>
      <w:tr w:rsidR="00BC4721" w:rsidRPr="00591CCB" w:rsidTr="00154802">
        <w:tc>
          <w:tcPr>
            <w:tcW w:w="361" w:type="pct"/>
            <w:shd w:val="clear" w:color="auto" w:fill="auto"/>
          </w:tcPr>
          <w:p w:rsidR="00BC4721" w:rsidRPr="00591CCB" w:rsidRDefault="00BC4721" w:rsidP="00651A85">
            <w:pPr>
              <w:spacing w:after="0"/>
              <w:rPr>
                <w:b/>
                <w:bCs/>
                <w:lang w:val="en-US" w:eastAsia="el-GR"/>
              </w:rPr>
            </w:pPr>
            <w:r>
              <w:rPr>
                <w:b/>
                <w:bCs/>
                <w:lang w:eastAsia="el-GR"/>
              </w:rPr>
              <w:t>1.</w:t>
            </w:r>
            <w:r w:rsidRPr="00591CCB">
              <w:rPr>
                <w:b/>
                <w:bCs/>
                <w:lang w:val="en-US" w:eastAsia="el-GR"/>
              </w:rPr>
              <w:t>29</w:t>
            </w:r>
          </w:p>
        </w:tc>
        <w:tc>
          <w:tcPr>
            <w:tcW w:w="2910" w:type="pct"/>
            <w:shd w:val="clear" w:color="auto" w:fill="auto"/>
          </w:tcPr>
          <w:p w:rsidR="00BC4721" w:rsidRPr="00591CCB" w:rsidRDefault="00BC4721" w:rsidP="00651A85">
            <w:pPr>
              <w:spacing w:after="0"/>
              <w:rPr>
                <w:lang w:eastAsia="el-GR"/>
              </w:rPr>
            </w:pPr>
            <w:proofErr w:type="spellStart"/>
            <w:r w:rsidRPr="00591CCB">
              <w:rPr>
                <w:lang w:val="en-US" w:eastAsia="el-GR"/>
              </w:rPr>
              <w:t>Ιονομυκίνη</w:t>
            </w:r>
            <w:proofErr w:type="spellEnd"/>
            <w:r w:rsidRPr="00591CCB">
              <w:rPr>
                <w:lang w:val="en-US" w:eastAsia="el-GR"/>
              </w:rPr>
              <w:t xml:space="preserve"> (4R,6S,8S,10Z,12R,14R,16E,18R,19R,20S,21S)-11,19,21-trihydroxy-4,6,8,12,14,18,20-heptamethyl-22-[(2S,2'R,5S,5'S)-octahydro-5'-[(1R)-1-hydroxyethyl]-2,5'-dimethyl[2,2'-bifuran]-5-yl]-9-oxo-10,16-docosadienoic acid </w:t>
            </w:r>
            <w:proofErr w:type="spellStart"/>
            <w:r w:rsidRPr="00591CCB">
              <w:rPr>
                <w:lang w:val="en-US" w:eastAsia="el-GR"/>
              </w:rPr>
              <w:t>σε</w:t>
            </w:r>
            <w:proofErr w:type="spellEnd"/>
            <w:r w:rsidRPr="00591CCB">
              <w:rPr>
                <w:lang w:val="en-US" w:eastAsia="el-GR"/>
              </w:rPr>
              <w:t xml:space="preserve"> </w:t>
            </w:r>
            <w:proofErr w:type="spellStart"/>
            <w:r w:rsidRPr="00591CCB">
              <w:rPr>
                <w:lang w:val="en-US" w:eastAsia="el-GR"/>
              </w:rPr>
              <w:t>μη</w:t>
            </w:r>
            <w:proofErr w:type="spellEnd"/>
            <w:r w:rsidRPr="00591CCB">
              <w:rPr>
                <w:lang w:val="en-US" w:eastAsia="el-GR"/>
              </w:rPr>
              <w:t xml:space="preserve"> </w:t>
            </w:r>
            <w:proofErr w:type="spellStart"/>
            <w:r w:rsidRPr="00591CCB">
              <w:rPr>
                <w:lang w:val="en-US" w:eastAsia="el-GR"/>
              </w:rPr>
              <w:t>δι</w:t>
            </w:r>
            <w:proofErr w:type="spellEnd"/>
            <w:r w:rsidRPr="00591CCB">
              <w:rPr>
                <w:lang w:val="en-US" w:eastAsia="el-GR"/>
              </w:rPr>
              <w:t xml:space="preserve">αλυμένη </w:t>
            </w:r>
            <w:proofErr w:type="spellStart"/>
            <w:r w:rsidRPr="00591CCB">
              <w:rPr>
                <w:lang w:val="en-US" w:eastAsia="el-GR"/>
              </w:rPr>
              <w:t>μορφή</w:t>
            </w:r>
            <w:proofErr w:type="spellEnd"/>
            <w:r w:rsidRPr="00591CCB">
              <w:rPr>
                <w:lang w:val="en-US" w:eastAsia="el-GR"/>
              </w:rPr>
              <w:t xml:space="preserve">/ </w:t>
            </w:r>
            <w:proofErr w:type="spellStart"/>
            <w:r w:rsidRPr="00591CCB">
              <w:rPr>
                <w:lang w:val="en-US" w:eastAsia="el-GR"/>
              </w:rPr>
              <w:t>μορφή</w:t>
            </w:r>
            <w:proofErr w:type="spellEnd"/>
            <w:r w:rsidRPr="00591CCB">
              <w:rPr>
                <w:lang w:val="en-US" w:eastAsia="el-GR"/>
              </w:rPr>
              <w:t xml:space="preserve"> </w:t>
            </w:r>
            <w:proofErr w:type="spellStart"/>
            <w:r w:rsidRPr="00591CCB">
              <w:rPr>
                <w:lang w:val="en-US" w:eastAsia="el-GR"/>
              </w:rPr>
              <w:t>σκόνης</w:t>
            </w:r>
            <w:proofErr w:type="spellEnd"/>
            <w:r w:rsidRPr="00591CCB">
              <w:rPr>
                <w:lang w:val="en-US" w:eastAsia="el-GR"/>
              </w:rPr>
              <w:t xml:space="preserve">.  </w:t>
            </w:r>
            <w:r w:rsidRPr="00591CCB">
              <w:rPr>
                <w:lang w:eastAsia="el-GR"/>
              </w:rPr>
              <w:t xml:space="preserve">Προερχόμενη από </w:t>
            </w:r>
            <w:r w:rsidRPr="00591CCB">
              <w:rPr>
                <w:lang w:val="en-US" w:eastAsia="el-GR"/>
              </w:rPr>
              <w:t>Bacterium</w:t>
            </w:r>
            <w:r w:rsidRPr="00591CCB">
              <w:rPr>
                <w:lang w:eastAsia="el-GR"/>
              </w:rPr>
              <w:t>/</w:t>
            </w:r>
            <w:r w:rsidRPr="00591CCB">
              <w:rPr>
                <w:lang w:val="en-US" w:eastAsia="el-GR"/>
              </w:rPr>
              <w:t>Streptomyces</w:t>
            </w:r>
            <w:r w:rsidRPr="00591CCB">
              <w:rPr>
                <w:lang w:eastAsia="el-GR"/>
              </w:rPr>
              <w:t xml:space="preserve"> </w:t>
            </w:r>
            <w:proofErr w:type="spellStart"/>
            <w:r w:rsidRPr="00591CCB">
              <w:rPr>
                <w:lang w:val="en-US" w:eastAsia="el-GR"/>
              </w:rPr>
              <w:t>conglobatus</w:t>
            </w:r>
            <w:proofErr w:type="spellEnd"/>
            <w:r w:rsidRPr="00591CCB">
              <w:rPr>
                <w:lang w:eastAsia="el-GR"/>
              </w:rPr>
              <w:t>. Να διατίθεται σε συσκευασία των 5</w:t>
            </w:r>
            <w:r w:rsidRPr="00591CCB">
              <w:rPr>
                <w:lang w:val="en-US" w:eastAsia="el-GR"/>
              </w:rPr>
              <w:t>mg</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rPr>
          <w:trHeight w:val="660"/>
        </w:trPr>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30</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Παραφορμαλδεϋδη</w:t>
            </w:r>
            <w:proofErr w:type="spellEnd"/>
            <w:r w:rsidRPr="00591CCB">
              <w:rPr>
                <w:lang w:eastAsia="el-GR"/>
              </w:rPr>
              <w:t xml:space="preserve"> συγκέντρωσης 1.49 g/cm3. Να διατίθεται σε συσκευασία 100 g.</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31</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Ταμπλέτες </w:t>
            </w:r>
            <w:proofErr w:type="spellStart"/>
            <w:r w:rsidRPr="00591CCB">
              <w:rPr>
                <w:lang w:eastAsia="el-GR"/>
              </w:rPr>
              <w:t>αγαρόζης</w:t>
            </w:r>
            <w:proofErr w:type="spellEnd"/>
            <w:r w:rsidRPr="00591CCB">
              <w:rPr>
                <w:lang w:eastAsia="el-GR"/>
              </w:rPr>
              <w:t xml:space="preserve"> με μη τοξική χρωστική  </w:t>
            </w:r>
          </w:p>
          <w:p w:rsidR="00BC4721" w:rsidRPr="00591CCB" w:rsidRDefault="00BC4721" w:rsidP="00651A85">
            <w:pPr>
              <w:spacing w:after="0"/>
              <w:rPr>
                <w:lang w:eastAsia="el-GR"/>
              </w:rPr>
            </w:pPr>
            <w:proofErr w:type="spellStart"/>
            <w:r w:rsidRPr="00591CCB">
              <w:rPr>
                <w:lang w:eastAsia="el-GR"/>
              </w:rPr>
              <w:t>νουκλεϊκών</w:t>
            </w:r>
            <w:proofErr w:type="spellEnd"/>
            <w:r w:rsidRPr="00591CCB">
              <w:rPr>
                <w:lang w:eastAsia="el-GR"/>
              </w:rPr>
              <w:t xml:space="preserve"> οξέων και TAE σε σκόνη για την εύκολη προετοιμασία </w:t>
            </w:r>
            <w:proofErr w:type="spellStart"/>
            <w:r w:rsidRPr="00591CCB">
              <w:rPr>
                <w:lang w:eastAsia="el-GR"/>
              </w:rPr>
              <w:t>gel</w:t>
            </w:r>
            <w:proofErr w:type="spellEnd"/>
            <w:r w:rsidRPr="00591CCB">
              <w:rPr>
                <w:lang w:eastAsia="el-GR"/>
              </w:rPr>
              <w:t xml:space="preserve"> </w:t>
            </w:r>
            <w:proofErr w:type="spellStart"/>
            <w:r w:rsidRPr="00591CCB">
              <w:rPr>
                <w:lang w:eastAsia="el-GR"/>
              </w:rPr>
              <w:t>αγαρόζης</w:t>
            </w:r>
            <w:proofErr w:type="spellEnd"/>
            <w:r w:rsidRPr="00591CCB">
              <w:rPr>
                <w:lang w:eastAsia="el-GR"/>
              </w:rPr>
              <w:t xml:space="preserve"> στην επιθυμητή σύσταση.  Να διαλύεται εύκολα και να δημιουργεί </w:t>
            </w:r>
            <w:proofErr w:type="spellStart"/>
            <w:r w:rsidRPr="00591CCB">
              <w:rPr>
                <w:lang w:eastAsia="el-GR"/>
              </w:rPr>
              <w:t>γέλη</w:t>
            </w:r>
            <w:proofErr w:type="spellEnd"/>
            <w:r w:rsidRPr="00591CCB">
              <w:rPr>
                <w:lang w:eastAsia="el-GR"/>
              </w:rPr>
              <w:t xml:space="preserve"> σε σύντομο χρόνο. </w:t>
            </w:r>
          </w:p>
          <w:p w:rsidR="00BC4721" w:rsidRPr="00591CCB" w:rsidRDefault="00BC4721" w:rsidP="00651A85">
            <w:pPr>
              <w:spacing w:after="0"/>
              <w:rPr>
                <w:lang w:eastAsia="el-GR"/>
              </w:rPr>
            </w:pPr>
            <w:r w:rsidRPr="00591CCB">
              <w:rPr>
                <w:lang w:eastAsia="el-GR"/>
              </w:rPr>
              <w:t xml:space="preserve">Η χρωστική να είναι μη καρκινογόνα, να έχει την ίδια ευαισθησία με το </w:t>
            </w:r>
            <w:proofErr w:type="spellStart"/>
            <w:r w:rsidRPr="00591CCB">
              <w:rPr>
                <w:lang w:eastAsia="el-GR"/>
              </w:rPr>
              <w:t>βρωμιούχο</w:t>
            </w:r>
            <w:proofErr w:type="spellEnd"/>
            <w:r w:rsidRPr="00591CCB">
              <w:rPr>
                <w:lang w:eastAsia="el-GR"/>
              </w:rPr>
              <w:t xml:space="preserve"> </w:t>
            </w:r>
            <w:proofErr w:type="spellStart"/>
            <w:r w:rsidRPr="00591CCB">
              <w:rPr>
                <w:lang w:eastAsia="el-GR"/>
              </w:rPr>
              <w:t>αιθίδιο</w:t>
            </w:r>
            <w:proofErr w:type="spellEnd"/>
            <w:r w:rsidRPr="00591CCB">
              <w:rPr>
                <w:lang w:eastAsia="el-GR"/>
              </w:rPr>
              <w:t xml:space="preserve">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32</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Κιτ</w:t>
            </w:r>
            <w:proofErr w:type="spellEnd"/>
            <w:r w:rsidRPr="00591CCB">
              <w:rPr>
                <w:lang w:eastAsia="el-GR"/>
              </w:rPr>
              <w:t xml:space="preserve"> για απομόνωση </w:t>
            </w:r>
            <w:proofErr w:type="spellStart"/>
            <w:r w:rsidRPr="00591CCB">
              <w:rPr>
                <w:lang w:eastAsia="el-GR"/>
              </w:rPr>
              <w:t>γενομικού</w:t>
            </w:r>
            <w:proofErr w:type="spellEnd"/>
            <w:r w:rsidRPr="00591CCB">
              <w:rPr>
                <w:lang w:eastAsia="el-GR"/>
              </w:rPr>
              <w:t xml:space="preserve"> DNA από πολύ μικρό όγκο  δειγμάτων, όπως ιστούς, κύτταρα, </w:t>
            </w:r>
            <w:r w:rsidRPr="00591CCB">
              <w:rPr>
                <w:lang w:eastAsia="el-GR"/>
              </w:rPr>
              <w:lastRenderedPageBreak/>
              <w:t xml:space="preserve">βακτήρια, αίμα, </w:t>
            </w:r>
            <w:proofErr w:type="spellStart"/>
            <w:r w:rsidRPr="00591CCB">
              <w:rPr>
                <w:lang w:eastAsia="el-GR"/>
              </w:rPr>
              <w:t>buffy</w:t>
            </w:r>
            <w:proofErr w:type="spellEnd"/>
            <w:r w:rsidRPr="00591CCB">
              <w:rPr>
                <w:lang w:eastAsia="el-GR"/>
              </w:rPr>
              <w:t xml:space="preserve"> </w:t>
            </w:r>
            <w:proofErr w:type="spellStart"/>
            <w:r w:rsidRPr="00591CCB">
              <w:rPr>
                <w:lang w:eastAsia="el-GR"/>
              </w:rPr>
              <w:t>coat</w:t>
            </w:r>
            <w:proofErr w:type="spellEnd"/>
            <w:r w:rsidRPr="00591CCB">
              <w:rPr>
                <w:lang w:eastAsia="el-GR"/>
              </w:rPr>
              <w:t xml:space="preserve"> &amp; ιούς, από αρχικό όγκο ιστού 0,025mg  ή από 10  κύτταρα. </w:t>
            </w:r>
          </w:p>
          <w:p w:rsidR="00BC4721" w:rsidRPr="00591CCB" w:rsidRDefault="00BC4721" w:rsidP="00651A85">
            <w:pPr>
              <w:spacing w:after="0"/>
              <w:rPr>
                <w:lang w:eastAsia="el-GR"/>
              </w:rPr>
            </w:pPr>
            <w:r w:rsidRPr="00591CCB">
              <w:rPr>
                <w:lang w:eastAsia="el-GR"/>
              </w:rPr>
              <w:t xml:space="preserve">Να χρησιμοποιεί τεχνολογία </w:t>
            </w:r>
            <w:proofErr w:type="spellStart"/>
            <w:r w:rsidRPr="00591CCB">
              <w:rPr>
                <w:lang w:eastAsia="el-GR"/>
              </w:rPr>
              <w:t>Silica</w:t>
            </w:r>
            <w:proofErr w:type="spellEnd"/>
            <w:r w:rsidRPr="00591CCB">
              <w:rPr>
                <w:lang w:eastAsia="el-GR"/>
              </w:rPr>
              <w:t xml:space="preserve"> </w:t>
            </w:r>
            <w:proofErr w:type="spellStart"/>
            <w:r w:rsidRPr="00591CCB">
              <w:rPr>
                <w:lang w:eastAsia="el-GR"/>
              </w:rPr>
              <w:t>Membrane</w:t>
            </w:r>
            <w:proofErr w:type="spellEnd"/>
            <w:r w:rsidRPr="00591CCB">
              <w:rPr>
                <w:lang w:eastAsia="el-GR"/>
              </w:rPr>
              <w:t xml:space="preserve"> με XS </w:t>
            </w:r>
            <w:proofErr w:type="spellStart"/>
            <w:r w:rsidRPr="00591CCB">
              <w:rPr>
                <w:lang w:eastAsia="el-GR"/>
              </w:rPr>
              <w:t>spin</w:t>
            </w:r>
            <w:proofErr w:type="spellEnd"/>
            <w:r w:rsidRPr="00591CCB">
              <w:rPr>
                <w:lang w:eastAsia="el-GR"/>
              </w:rPr>
              <w:t xml:space="preserve"> </w:t>
            </w:r>
            <w:proofErr w:type="spellStart"/>
            <w:r w:rsidRPr="00591CCB">
              <w:rPr>
                <w:lang w:eastAsia="el-GR"/>
              </w:rPr>
              <w:t>columns</w:t>
            </w:r>
            <w:proofErr w:type="spellEnd"/>
            <w:r w:rsidRPr="00591CCB">
              <w:rPr>
                <w:lang w:eastAsia="el-GR"/>
              </w:rPr>
              <w:t xml:space="preserve">. </w:t>
            </w:r>
          </w:p>
          <w:p w:rsidR="00BC4721" w:rsidRPr="00591CCB" w:rsidRDefault="00BC4721" w:rsidP="00651A85">
            <w:pPr>
              <w:spacing w:after="0"/>
              <w:rPr>
                <w:lang w:eastAsia="el-GR"/>
              </w:rPr>
            </w:pPr>
            <w:r w:rsidRPr="00591CCB">
              <w:rPr>
                <w:lang w:eastAsia="el-GR"/>
              </w:rPr>
              <w:t xml:space="preserve">Ο όγκος </w:t>
            </w:r>
            <w:proofErr w:type="spellStart"/>
            <w:r w:rsidRPr="00591CCB">
              <w:rPr>
                <w:lang w:eastAsia="el-GR"/>
              </w:rPr>
              <w:t>έκλουσης</w:t>
            </w:r>
            <w:proofErr w:type="spellEnd"/>
            <w:r w:rsidRPr="00591CCB">
              <w:rPr>
                <w:lang w:eastAsia="el-GR"/>
              </w:rPr>
              <w:t xml:space="preserve"> να είναι 5-30μl. </w:t>
            </w:r>
          </w:p>
          <w:p w:rsidR="00BC4721" w:rsidRPr="00591CCB" w:rsidRDefault="00BC4721" w:rsidP="00651A85">
            <w:pPr>
              <w:spacing w:after="0"/>
              <w:rPr>
                <w:lang w:eastAsia="el-GR"/>
              </w:rPr>
            </w:pPr>
            <w:r w:rsidRPr="00591CCB">
              <w:rPr>
                <w:lang w:eastAsia="el-GR"/>
              </w:rPr>
              <w:t xml:space="preserve">Η διαδικασία να επιτυγχάνεται σε λιγότερο από 40 λεπτά. </w:t>
            </w:r>
          </w:p>
          <w:p w:rsidR="00BC4721" w:rsidRPr="00591CCB" w:rsidRDefault="00BC4721" w:rsidP="00651A85">
            <w:pPr>
              <w:spacing w:after="0"/>
              <w:rPr>
                <w:lang w:eastAsia="el-GR"/>
              </w:rPr>
            </w:pPr>
            <w:r w:rsidRPr="00591CCB">
              <w:rPr>
                <w:lang w:eastAsia="el-GR"/>
              </w:rPr>
              <w:t xml:space="preserve">Να παρέχει DNA έτοιμο προς χρήση, κατάλληλο για κλωνοποίηση, </w:t>
            </w:r>
            <w:proofErr w:type="spellStart"/>
            <w:r w:rsidRPr="00591CCB">
              <w:rPr>
                <w:lang w:eastAsia="el-GR"/>
              </w:rPr>
              <w:t>sequencing</w:t>
            </w:r>
            <w:proofErr w:type="spellEnd"/>
            <w:r w:rsidRPr="00591CCB">
              <w:rPr>
                <w:lang w:eastAsia="el-GR"/>
              </w:rPr>
              <w:t xml:space="preserve">, PCR, </w:t>
            </w:r>
            <w:proofErr w:type="spellStart"/>
            <w:r w:rsidRPr="00591CCB">
              <w:rPr>
                <w:lang w:eastAsia="el-GR"/>
              </w:rPr>
              <w:t>transformation</w:t>
            </w:r>
            <w:proofErr w:type="spellEnd"/>
            <w:r w:rsidRPr="00591CCB">
              <w:rPr>
                <w:lang w:eastAsia="el-GR"/>
              </w:rPr>
              <w:t xml:space="preserve">, </w:t>
            </w:r>
            <w:proofErr w:type="spellStart"/>
            <w:r w:rsidRPr="00591CCB">
              <w:rPr>
                <w:lang w:eastAsia="el-GR"/>
              </w:rPr>
              <w:t>restriction</w:t>
            </w:r>
            <w:proofErr w:type="spellEnd"/>
            <w:r w:rsidRPr="00591CCB">
              <w:rPr>
                <w:lang w:eastAsia="el-GR"/>
              </w:rPr>
              <w:t xml:space="preserve"> </w:t>
            </w:r>
            <w:proofErr w:type="spellStart"/>
            <w:r w:rsidRPr="00591CCB">
              <w:rPr>
                <w:lang w:eastAsia="el-GR"/>
              </w:rPr>
              <w:t>analysis</w:t>
            </w:r>
            <w:proofErr w:type="spellEnd"/>
            <w:r w:rsidRPr="00591CCB">
              <w:rPr>
                <w:lang w:eastAsia="el-GR"/>
              </w:rPr>
              <w:t xml:space="preserve">. </w:t>
            </w:r>
          </w:p>
          <w:p w:rsidR="00BC4721" w:rsidRPr="00591CCB" w:rsidRDefault="00BC4721" w:rsidP="00651A85">
            <w:pPr>
              <w:spacing w:after="0"/>
              <w:rPr>
                <w:lang w:eastAsia="el-GR"/>
              </w:rPr>
            </w:pPr>
            <w:r w:rsidRPr="00591CCB">
              <w:rPr>
                <w:lang w:eastAsia="el-GR"/>
              </w:rPr>
              <w:t xml:space="preserve">Να περιλαμβάνει κολόνες, κολόνες συλλογής, </w:t>
            </w:r>
            <w:proofErr w:type="spellStart"/>
            <w:r w:rsidRPr="00591CCB">
              <w:rPr>
                <w:lang w:eastAsia="el-GR"/>
              </w:rPr>
              <w:t>Lysis</w:t>
            </w:r>
            <w:proofErr w:type="spellEnd"/>
            <w:r w:rsidRPr="00591CCB">
              <w:rPr>
                <w:lang w:eastAsia="el-GR"/>
              </w:rPr>
              <w:t xml:space="preserve"> </w:t>
            </w:r>
            <w:proofErr w:type="spellStart"/>
            <w:r w:rsidRPr="00591CCB">
              <w:rPr>
                <w:lang w:eastAsia="el-GR"/>
              </w:rPr>
              <w:t>Buffer</w:t>
            </w:r>
            <w:proofErr w:type="spellEnd"/>
            <w:r w:rsidRPr="00591CCB">
              <w:rPr>
                <w:lang w:eastAsia="el-GR"/>
              </w:rPr>
              <w:t xml:space="preserve"> T1, </w:t>
            </w:r>
            <w:proofErr w:type="spellStart"/>
            <w:r w:rsidRPr="00591CCB">
              <w:rPr>
                <w:lang w:eastAsia="el-GR"/>
              </w:rPr>
              <w:t>Buffer</w:t>
            </w:r>
            <w:proofErr w:type="spellEnd"/>
            <w:r w:rsidRPr="00591CCB">
              <w:rPr>
                <w:lang w:eastAsia="el-GR"/>
              </w:rPr>
              <w:t xml:space="preserve"> B1,Buffer B2, </w:t>
            </w:r>
            <w:proofErr w:type="spellStart"/>
            <w:r w:rsidRPr="00591CCB">
              <w:rPr>
                <w:lang w:eastAsia="el-GR"/>
              </w:rPr>
              <w:t>Wash</w:t>
            </w:r>
            <w:proofErr w:type="spellEnd"/>
            <w:r w:rsidRPr="00591CCB">
              <w:rPr>
                <w:lang w:eastAsia="el-GR"/>
              </w:rPr>
              <w:t xml:space="preserve"> </w:t>
            </w:r>
            <w:proofErr w:type="spellStart"/>
            <w:r w:rsidRPr="00591CCB">
              <w:rPr>
                <w:lang w:eastAsia="el-GR"/>
              </w:rPr>
              <w:t>Buffer</w:t>
            </w:r>
            <w:proofErr w:type="spellEnd"/>
            <w:r w:rsidRPr="00591CCB">
              <w:rPr>
                <w:lang w:eastAsia="el-GR"/>
              </w:rPr>
              <w:t xml:space="preserve"> BW, </w:t>
            </w:r>
            <w:proofErr w:type="spellStart"/>
            <w:r w:rsidRPr="00591CCB">
              <w:rPr>
                <w:lang w:eastAsia="el-GR"/>
              </w:rPr>
              <w:t>Wash</w:t>
            </w:r>
            <w:proofErr w:type="spellEnd"/>
            <w:r w:rsidRPr="00591CCB">
              <w:rPr>
                <w:lang w:eastAsia="el-GR"/>
              </w:rPr>
              <w:t xml:space="preserve"> </w:t>
            </w:r>
            <w:proofErr w:type="spellStart"/>
            <w:r w:rsidRPr="00591CCB">
              <w:rPr>
                <w:lang w:eastAsia="el-GR"/>
              </w:rPr>
              <w:t>Buffer</w:t>
            </w:r>
            <w:proofErr w:type="spellEnd"/>
            <w:r w:rsidRPr="00591CCB">
              <w:rPr>
                <w:lang w:eastAsia="el-GR"/>
              </w:rPr>
              <w:t xml:space="preserve"> B5, </w:t>
            </w:r>
            <w:proofErr w:type="spellStart"/>
            <w:r w:rsidRPr="00591CCB">
              <w:rPr>
                <w:lang w:eastAsia="el-GR"/>
              </w:rPr>
              <w:t>Elution</w:t>
            </w:r>
            <w:proofErr w:type="spellEnd"/>
            <w:r w:rsidRPr="00591CCB">
              <w:rPr>
                <w:lang w:eastAsia="el-GR"/>
              </w:rPr>
              <w:t xml:space="preserve"> </w:t>
            </w:r>
            <w:proofErr w:type="spellStart"/>
            <w:r w:rsidRPr="00591CCB">
              <w:rPr>
                <w:lang w:eastAsia="el-GR"/>
              </w:rPr>
              <w:t>Buffer</w:t>
            </w:r>
            <w:proofErr w:type="spellEnd"/>
            <w:r w:rsidRPr="00591CCB">
              <w:rPr>
                <w:lang w:eastAsia="el-GR"/>
              </w:rPr>
              <w:t xml:space="preserve"> BE, </w:t>
            </w:r>
            <w:proofErr w:type="spellStart"/>
            <w:r w:rsidRPr="00591CCB">
              <w:rPr>
                <w:lang w:eastAsia="el-GR"/>
              </w:rPr>
              <w:t>Proteinase</w:t>
            </w:r>
            <w:proofErr w:type="spellEnd"/>
            <w:r w:rsidRPr="00591CCB">
              <w:rPr>
                <w:lang w:eastAsia="el-GR"/>
              </w:rPr>
              <w:t xml:space="preserve"> K, </w:t>
            </w:r>
            <w:proofErr w:type="spellStart"/>
            <w:r w:rsidRPr="00591CCB">
              <w:rPr>
                <w:lang w:eastAsia="el-GR"/>
              </w:rPr>
              <w:t>Proteinase</w:t>
            </w:r>
            <w:proofErr w:type="spellEnd"/>
            <w:r w:rsidRPr="00591CCB">
              <w:rPr>
                <w:lang w:eastAsia="el-GR"/>
              </w:rPr>
              <w:t xml:space="preserve"> </w:t>
            </w:r>
            <w:proofErr w:type="spellStart"/>
            <w:r w:rsidRPr="00591CCB">
              <w:rPr>
                <w:lang w:eastAsia="el-GR"/>
              </w:rPr>
              <w:t>Buffer</w:t>
            </w:r>
            <w:proofErr w:type="spellEnd"/>
            <w:r w:rsidRPr="00591CCB">
              <w:rPr>
                <w:lang w:eastAsia="el-GR"/>
              </w:rPr>
              <w:t xml:space="preserve"> PB.</w:t>
            </w:r>
          </w:p>
          <w:p w:rsidR="00BC4721" w:rsidRPr="00591CCB" w:rsidRDefault="00BC4721" w:rsidP="00651A85">
            <w:pPr>
              <w:spacing w:after="0"/>
              <w:rPr>
                <w:lang w:eastAsia="el-GR"/>
              </w:rPr>
            </w:pPr>
            <w:proofErr w:type="spellStart"/>
            <w:r w:rsidRPr="00591CCB">
              <w:rPr>
                <w:lang w:eastAsia="el-GR"/>
              </w:rPr>
              <w:t>Nα</w:t>
            </w:r>
            <w:proofErr w:type="spellEnd"/>
            <w:r w:rsidRPr="00591CCB">
              <w:rPr>
                <w:lang w:eastAsia="el-GR"/>
              </w:rPr>
              <w:t xml:space="preserve"> διατίθεται σε συσκευασία των 10 απομονώσεων.</w:t>
            </w:r>
          </w:p>
          <w:p w:rsidR="00BC4721" w:rsidRPr="00591CCB" w:rsidRDefault="00BC4721" w:rsidP="00651A85">
            <w:pPr>
              <w:spacing w:after="0"/>
              <w:rPr>
                <w:lang w:eastAsia="el-GR"/>
              </w:rPr>
            </w:pPr>
            <w:r w:rsidRPr="00591CCB">
              <w:rPr>
                <w:lang w:eastAsia="el-GR"/>
              </w:rPr>
              <w:t>Ο οικονομικός φορέας να είναι εξουσιοδοτημένος αντιπρόσωπος της κατασκευάστριας εταιρείας.</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lastRenderedPageBreak/>
              <w:t>1.</w:t>
            </w:r>
            <w:r w:rsidRPr="00591CCB">
              <w:rPr>
                <w:b/>
                <w:bCs/>
                <w:lang w:eastAsia="el-GR"/>
              </w:rPr>
              <w:t>33</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Κιτ</w:t>
            </w:r>
            <w:proofErr w:type="spellEnd"/>
            <w:r w:rsidRPr="00591CCB">
              <w:rPr>
                <w:lang w:eastAsia="el-GR"/>
              </w:rPr>
              <w:t xml:space="preserve"> για απομόνωση </w:t>
            </w:r>
            <w:proofErr w:type="spellStart"/>
            <w:r w:rsidRPr="00591CCB">
              <w:rPr>
                <w:lang w:eastAsia="el-GR"/>
              </w:rPr>
              <w:t>total</w:t>
            </w:r>
            <w:proofErr w:type="spellEnd"/>
            <w:r w:rsidRPr="00591CCB">
              <w:rPr>
                <w:lang w:eastAsia="el-GR"/>
              </w:rPr>
              <w:t xml:space="preserve"> RNA από πολύ μικρούς όγκους δειγμάτων ακόμα και από ένα κύτταρο ή 0.1 </w:t>
            </w:r>
            <w:proofErr w:type="spellStart"/>
            <w:r w:rsidRPr="00591CCB">
              <w:rPr>
                <w:lang w:eastAsia="el-GR"/>
              </w:rPr>
              <w:t>mg</w:t>
            </w:r>
            <w:proofErr w:type="spellEnd"/>
            <w:r w:rsidRPr="00591CCB">
              <w:rPr>
                <w:lang w:eastAsia="el-GR"/>
              </w:rPr>
              <w:t xml:space="preserve"> ιστού. </w:t>
            </w:r>
          </w:p>
          <w:p w:rsidR="00BC4721" w:rsidRPr="00591CCB" w:rsidRDefault="00BC4721" w:rsidP="00651A85">
            <w:pPr>
              <w:spacing w:after="0"/>
              <w:rPr>
                <w:lang w:eastAsia="el-GR"/>
              </w:rPr>
            </w:pPr>
            <w:r w:rsidRPr="00591CCB">
              <w:rPr>
                <w:lang w:eastAsia="el-GR"/>
              </w:rPr>
              <w:t xml:space="preserve">Να παρέχεται υψηλής καθαρότητας και υψηλής συγκέντρωσης RNA. </w:t>
            </w:r>
          </w:p>
          <w:p w:rsidR="00BC4721" w:rsidRPr="00591CCB" w:rsidRDefault="00BC4721" w:rsidP="00651A85">
            <w:pPr>
              <w:spacing w:after="0"/>
              <w:rPr>
                <w:lang w:eastAsia="el-GR"/>
              </w:rPr>
            </w:pPr>
            <w:r w:rsidRPr="00591CCB">
              <w:rPr>
                <w:lang w:eastAsia="el-GR"/>
              </w:rPr>
              <w:t xml:space="preserve">Ο όγκος </w:t>
            </w:r>
            <w:proofErr w:type="spellStart"/>
            <w:r w:rsidRPr="00591CCB">
              <w:rPr>
                <w:lang w:eastAsia="el-GR"/>
              </w:rPr>
              <w:t>έκλουσης</w:t>
            </w:r>
            <w:proofErr w:type="spellEnd"/>
            <w:r w:rsidRPr="00591CCB">
              <w:rPr>
                <w:lang w:eastAsia="el-GR"/>
              </w:rPr>
              <w:t xml:space="preserve"> να είναι 5 – 20 </w:t>
            </w:r>
            <w:proofErr w:type="spellStart"/>
            <w:r w:rsidRPr="00591CCB">
              <w:rPr>
                <w:lang w:eastAsia="el-GR"/>
              </w:rPr>
              <w:t>μl</w:t>
            </w:r>
            <w:proofErr w:type="spellEnd"/>
            <w:r w:rsidRPr="00591CCB">
              <w:rPr>
                <w:lang w:eastAsia="el-GR"/>
              </w:rPr>
              <w:t xml:space="preserve">. </w:t>
            </w:r>
          </w:p>
          <w:p w:rsidR="00BC4721" w:rsidRPr="00591CCB" w:rsidRDefault="00BC4721" w:rsidP="00651A85">
            <w:pPr>
              <w:spacing w:after="0"/>
              <w:rPr>
                <w:lang w:eastAsia="el-GR"/>
              </w:rPr>
            </w:pPr>
            <w:r w:rsidRPr="00591CCB">
              <w:rPr>
                <w:lang w:eastAsia="el-GR"/>
              </w:rPr>
              <w:t>Η διαδικασία να ολοκληρώνεται σε λιγότερο από 45 λεπτά.</w:t>
            </w:r>
          </w:p>
          <w:p w:rsidR="00BC4721" w:rsidRPr="00591CCB" w:rsidRDefault="00BC4721" w:rsidP="00651A85">
            <w:pPr>
              <w:spacing w:after="0"/>
              <w:rPr>
                <w:lang w:eastAsia="el-GR"/>
              </w:rPr>
            </w:pPr>
            <w:r w:rsidRPr="00591CCB">
              <w:rPr>
                <w:lang w:eastAsia="el-GR"/>
              </w:rPr>
              <w:t xml:space="preserve">Η συσκευασία να περιλαμβάνει </w:t>
            </w:r>
            <w:proofErr w:type="spellStart"/>
            <w:r w:rsidRPr="00591CCB">
              <w:rPr>
                <w:lang w:eastAsia="el-GR"/>
              </w:rPr>
              <w:t>DNase</w:t>
            </w:r>
            <w:proofErr w:type="spellEnd"/>
            <w:r w:rsidRPr="00591CCB">
              <w:rPr>
                <w:lang w:eastAsia="el-GR"/>
              </w:rPr>
              <w:t xml:space="preserve"> για ενδεχόμενη on-</w:t>
            </w:r>
            <w:proofErr w:type="spellStart"/>
            <w:r w:rsidRPr="00591CCB">
              <w:rPr>
                <w:lang w:eastAsia="el-GR"/>
              </w:rPr>
              <w:t>column</w:t>
            </w:r>
            <w:proofErr w:type="spellEnd"/>
            <w:r w:rsidRPr="00591CCB">
              <w:rPr>
                <w:lang w:eastAsia="el-GR"/>
              </w:rPr>
              <w:t xml:space="preserve"> απομάκρυνση DNA. </w:t>
            </w:r>
          </w:p>
          <w:p w:rsidR="00BC4721" w:rsidRPr="00591CCB" w:rsidRDefault="00BC4721" w:rsidP="00651A85">
            <w:pPr>
              <w:spacing w:after="0"/>
              <w:rPr>
                <w:lang w:val="en-US" w:eastAsia="el-GR"/>
              </w:rPr>
            </w:pPr>
            <w:r w:rsidRPr="00591CCB">
              <w:rPr>
                <w:lang w:eastAsia="el-GR"/>
              </w:rPr>
              <w:t>Κατάλληλο</w:t>
            </w:r>
            <w:r w:rsidRPr="00591CCB">
              <w:rPr>
                <w:lang w:val="en-US" w:eastAsia="el-GR"/>
              </w:rPr>
              <w:t xml:space="preserve"> </w:t>
            </w:r>
            <w:r w:rsidRPr="00591CCB">
              <w:rPr>
                <w:lang w:eastAsia="el-GR"/>
              </w:rPr>
              <w:t>για</w:t>
            </w:r>
            <w:r w:rsidRPr="00591CCB">
              <w:rPr>
                <w:lang w:val="en-US" w:eastAsia="el-GR"/>
              </w:rPr>
              <w:t xml:space="preserve"> </w:t>
            </w:r>
            <w:r w:rsidRPr="00591CCB">
              <w:rPr>
                <w:lang w:eastAsia="el-GR"/>
              </w:rPr>
              <w:t>όλες</w:t>
            </w:r>
            <w:r w:rsidRPr="00591CCB">
              <w:rPr>
                <w:lang w:val="en-US" w:eastAsia="el-GR"/>
              </w:rPr>
              <w:t xml:space="preserve"> </w:t>
            </w:r>
            <w:r w:rsidRPr="00591CCB">
              <w:rPr>
                <w:lang w:eastAsia="el-GR"/>
              </w:rPr>
              <w:t>τις</w:t>
            </w:r>
            <w:r w:rsidRPr="00591CCB">
              <w:rPr>
                <w:lang w:val="en-US" w:eastAsia="el-GR"/>
              </w:rPr>
              <w:t xml:space="preserve"> </w:t>
            </w:r>
            <w:r w:rsidRPr="00591CCB">
              <w:rPr>
                <w:lang w:eastAsia="el-GR"/>
              </w:rPr>
              <w:t>συνήθεις</w:t>
            </w:r>
            <w:r w:rsidRPr="00591CCB">
              <w:rPr>
                <w:lang w:val="en-US" w:eastAsia="el-GR"/>
              </w:rPr>
              <w:t xml:space="preserve"> </w:t>
            </w:r>
            <w:r w:rsidRPr="00591CCB">
              <w:rPr>
                <w:lang w:eastAsia="el-GR"/>
              </w:rPr>
              <w:t>εφαρμογές</w:t>
            </w:r>
            <w:r w:rsidRPr="00591CCB">
              <w:rPr>
                <w:lang w:val="en-US" w:eastAsia="el-GR"/>
              </w:rPr>
              <w:t>: real-time RT-PCR, Northern blotting, primer extension, array technology, RNase protection assays</w:t>
            </w:r>
          </w:p>
          <w:p w:rsidR="00BC4721" w:rsidRPr="00591CCB" w:rsidRDefault="00BC4721" w:rsidP="00651A85">
            <w:pPr>
              <w:spacing w:after="0"/>
              <w:rPr>
                <w:lang w:val="en-US" w:eastAsia="el-GR"/>
              </w:rPr>
            </w:pPr>
            <w:r w:rsidRPr="00591CCB">
              <w:rPr>
                <w:lang w:eastAsia="el-GR"/>
              </w:rPr>
              <w:t>Να</w:t>
            </w:r>
            <w:r w:rsidRPr="00591CCB">
              <w:rPr>
                <w:lang w:val="en-US" w:eastAsia="el-GR"/>
              </w:rPr>
              <w:t xml:space="preserve"> </w:t>
            </w:r>
            <w:r w:rsidRPr="00591CCB">
              <w:rPr>
                <w:lang w:eastAsia="el-GR"/>
              </w:rPr>
              <w:t>περιλαμβάνει</w:t>
            </w:r>
            <w:r w:rsidRPr="00591CCB">
              <w:rPr>
                <w:lang w:val="en-US" w:eastAsia="el-GR"/>
              </w:rPr>
              <w:t xml:space="preserve"> Lysis Buffer RA1 ,Wash Buffer RA2 ,Wash Buffer RA3, Membrane Desalting Buffer, Reaction Buffer for </w:t>
            </w:r>
            <w:proofErr w:type="spellStart"/>
            <w:r w:rsidRPr="00591CCB">
              <w:rPr>
                <w:lang w:val="en-US" w:eastAsia="el-GR"/>
              </w:rPr>
              <w:t>rDNase</w:t>
            </w:r>
            <w:proofErr w:type="spellEnd"/>
            <w:r w:rsidRPr="00591CCB">
              <w:rPr>
                <w:lang w:val="en-US" w:eastAsia="el-GR"/>
              </w:rPr>
              <w:t xml:space="preserve">, </w:t>
            </w:r>
            <w:proofErr w:type="spellStart"/>
            <w:r w:rsidRPr="00591CCB">
              <w:rPr>
                <w:lang w:val="en-US" w:eastAsia="el-GR"/>
              </w:rPr>
              <w:t>rDNase</w:t>
            </w:r>
            <w:proofErr w:type="spellEnd"/>
            <w:r w:rsidRPr="00591CCB">
              <w:rPr>
                <w:lang w:val="en-US" w:eastAsia="el-GR"/>
              </w:rPr>
              <w:t>, RNase-free, Carrier RNA, Reducing Agent TCEP</w:t>
            </w:r>
          </w:p>
          <w:p w:rsidR="00BC4721" w:rsidRPr="00591CCB" w:rsidRDefault="00BC4721" w:rsidP="00651A85">
            <w:pPr>
              <w:spacing w:after="0"/>
              <w:rPr>
                <w:lang w:val="en-US" w:eastAsia="el-GR"/>
              </w:rPr>
            </w:pPr>
            <w:r w:rsidRPr="00591CCB">
              <w:rPr>
                <w:lang w:val="en-US" w:eastAsia="el-GR"/>
              </w:rPr>
              <w:t xml:space="preserve">RNase-free H2O, </w:t>
            </w:r>
            <w:r w:rsidRPr="00591CCB">
              <w:rPr>
                <w:lang w:eastAsia="el-GR"/>
              </w:rPr>
              <w:t>Φίλτρα</w:t>
            </w:r>
            <w:r w:rsidRPr="00591CCB">
              <w:rPr>
                <w:lang w:val="en-US" w:eastAsia="el-GR"/>
              </w:rPr>
              <w:t xml:space="preserve"> (Shredders)</w:t>
            </w:r>
          </w:p>
          <w:p w:rsidR="00BC4721" w:rsidRPr="00591CCB" w:rsidRDefault="00BC4721" w:rsidP="00651A85">
            <w:pPr>
              <w:spacing w:after="0"/>
              <w:rPr>
                <w:lang w:eastAsia="el-GR"/>
              </w:rPr>
            </w:pPr>
            <w:proofErr w:type="spellStart"/>
            <w:r w:rsidRPr="00591CCB">
              <w:rPr>
                <w:lang w:eastAsia="el-GR"/>
              </w:rPr>
              <w:t>Nα</w:t>
            </w:r>
            <w:proofErr w:type="spellEnd"/>
            <w:r w:rsidRPr="00591CCB">
              <w:rPr>
                <w:lang w:eastAsia="el-GR"/>
              </w:rPr>
              <w:t xml:space="preserve"> διατίθεται σε συσκευασία των 10 απομονώσεων</w:t>
            </w:r>
          </w:p>
          <w:p w:rsidR="00BC4721" w:rsidRPr="00591CCB" w:rsidRDefault="00BC4721" w:rsidP="00651A85">
            <w:pPr>
              <w:spacing w:after="0"/>
              <w:rPr>
                <w:lang w:eastAsia="el-GR"/>
              </w:rPr>
            </w:pPr>
            <w:r w:rsidRPr="00591CCB">
              <w:rPr>
                <w:lang w:eastAsia="el-GR"/>
              </w:rPr>
              <w:t>Ο οικονομικός φορέας να είναι εξουσιοδοτημένος αντιπρόσωπος της κατασκευάστριας εταιρείας.</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34</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Κιτ</w:t>
            </w:r>
            <w:proofErr w:type="spellEnd"/>
            <w:r w:rsidRPr="00591CCB">
              <w:rPr>
                <w:lang w:eastAsia="el-GR"/>
              </w:rPr>
              <w:t xml:space="preserve">  για επιπλέον καθαρισμό του RNA που έχει απομονωθεί με την μέθοδο </w:t>
            </w:r>
            <w:r w:rsidRPr="00591CCB">
              <w:rPr>
                <w:lang w:eastAsia="el-GR"/>
              </w:rPr>
              <w:lastRenderedPageBreak/>
              <w:t>φαινόλης/χλωροφόρμιο, ή από επεξεργασία με ένζυμα.</w:t>
            </w:r>
          </w:p>
          <w:p w:rsidR="00BC4721" w:rsidRPr="00591CCB" w:rsidRDefault="00BC4721" w:rsidP="00651A85">
            <w:pPr>
              <w:spacing w:after="0"/>
              <w:rPr>
                <w:lang w:eastAsia="el-GR"/>
              </w:rPr>
            </w:pPr>
            <w:r w:rsidRPr="00591CCB">
              <w:rPr>
                <w:lang w:eastAsia="el-GR"/>
              </w:rPr>
              <w:t xml:space="preserve">Να χρησιμοποιεί τεχνολογία </w:t>
            </w:r>
            <w:proofErr w:type="spellStart"/>
            <w:r w:rsidRPr="00591CCB">
              <w:rPr>
                <w:lang w:eastAsia="el-GR"/>
              </w:rPr>
              <w:t>Silica</w:t>
            </w:r>
            <w:proofErr w:type="spellEnd"/>
            <w:r w:rsidRPr="00591CCB">
              <w:rPr>
                <w:lang w:eastAsia="el-GR"/>
              </w:rPr>
              <w:t xml:space="preserve"> </w:t>
            </w:r>
            <w:proofErr w:type="spellStart"/>
            <w:r w:rsidRPr="00591CCB">
              <w:rPr>
                <w:lang w:eastAsia="el-GR"/>
              </w:rPr>
              <w:t>Membrane</w:t>
            </w:r>
            <w:proofErr w:type="spellEnd"/>
            <w:r w:rsidRPr="00591CCB">
              <w:rPr>
                <w:lang w:eastAsia="el-GR"/>
              </w:rPr>
              <w:t xml:space="preserve"> με XS </w:t>
            </w:r>
            <w:proofErr w:type="spellStart"/>
            <w:r w:rsidRPr="00591CCB">
              <w:rPr>
                <w:lang w:eastAsia="el-GR"/>
              </w:rPr>
              <w:t>spin</w:t>
            </w:r>
            <w:proofErr w:type="spellEnd"/>
            <w:r w:rsidRPr="00591CCB">
              <w:rPr>
                <w:lang w:eastAsia="el-GR"/>
              </w:rPr>
              <w:t xml:space="preserve"> </w:t>
            </w:r>
            <w:proofErr w:type="spellStart"/>
            <w:r w:rsidRPr="00591CCB">
              <w:rPr>
                <w:lang w:eastAsia="el-GR"/>
              </w:rPr>
              <w:t>columns</w:t>
            </w:r>
            <w:proofErr w:type="spellEnd"/>
            <w:r w:rsidRPr="00591CCB">
              <w:rPr>
                <w:lang w:eastAsia="el-GR"/>
              </w:rPr>
              <w:t>.</w:t>
            </w:r>
          </w:p>
          <w:p w:rsidR="00BC4721" w:rsidRPr="00591CCB" w:rsidRDefault="00BC4721" w:rsidP="00651A85">
            <w:pPr>
              <w:spacing w:after="0"/>
              <w:rPr>
                <w:lang w:eastAsia="el-GR"/>
              </w:rPr>
            </w:pPr>
            <w:r w:rsidRPr="00591CCB">
              <w:rPr>
                <w:lang w:eastAsia="el-GR"/>
              </w:rPr>
              <w:t>Να μπορεί να δεχθεί έως και 300μl αρχικό δείγμα το οποίο περιέχει έως και 90μg RNA.</w:t>
            </w:r>
          </w:p>
          <w:p w:rsidR="00BC4721" w:rsidRPr="00591CCB" w:rsidRDefault="00BC4721" w:rsidP="00651A85">
            <w:pPr>
              <w:spacing w:after="0"/>
              <w:rPr>
                <w:lang w:eastAsia="el-GR"/>
              </w:rPr>
            </w:pPr>
            <w:r w:rsidRPr="00591CCB">
              <w:rPr>
                <w:lang w:eastAsia="el-GR"/>
              </w:rPr>
              <w:t>Υψηλή ανάκτηση RNA, περισσότερη από 95%.</w:t>
            </w:r>
          </w:p>
          <w:p w:rsidR="00BC4721" w:rsidRPr="00591CCB" w:rsidRDefault="00BC4721" w:rsidP="00651A85">
            <w:pPr>
              <w:spacing w:after="0"/>
              <w:rPr>
                <w:lang w:eastAsia="el-GR"/>
              </w:rPr>
            </w:pPr>
            <w:r w:rsidRPr="00591CCB">
              <w:rPr>
                <w:lang w:eastAsia="el-GR"/>
              </w:rPr>
              <w:t>Να δίνει υψηλής συγκέντρωσης RNA (A260/A280: 1.9–2.1)</w:t>
            </w:r>
          </w:p>
          <w:p w:rsidR="00BC4721" w:rsidRPr="00591CCB" w:rsidRDefault="00BC4721" w:rsidP="00651A85">
            <w:pPr>
              <w:spacing w:after="0"/>
              <w:rPr>
                <w:lang w:eastAsia="el-GR"/>
              </w:rPr>
            </w:pPr>
            <w:r w:rsidRPr="00591CCB">
              <w:rPr>
                <w:lang w:eastAsia="el-GR"/>
              </w:rPr>
              <w:t xml:space="preserve">Να είναι δυνατοί μικροί όγκοι </w:t>
            </w:r>
            <w:proofErr w:type="spellStart"/>
            <w:r w:rsidRPr="00591CCB">
              <w:rPr>
                <w:lang w:eastAsia="el-GR"/>
              </w:rPr>
              <w:t>έκλουσης</w:t>
            </w:r>
            <w:proofErr w:type="spellEnd"/>
            <w:r w:rsidRPr="00591CCB">
              <w:rPr>
                <w:lang w:eastAsia="el-GR"/>
              </w:rPr>
              <w:t xml:space="preserve"> ακόμα και 5μl.</w:t>
            </w:r>
          </w:p>
          <w:p w:rsidR="00BC4721" w:rsidRPr="00591CCB" w:rsidRDefault="00BC4721" w:rsidP="00651A85">
            <w:pPr>
              <w:spacing w:after="0"/>
              <w:rPr>
                <w:lang w:eastAsia="el-GR"/>
              </w:rPr>
            </w:pPr>
            <w:r w:rsidRPr="00591CCB">
              <w:rPr>
                <w:lang w:eastAsia="el-GR"/>
              </w:rPr>
              <w:t>Η διαδικασία να ολοκληρώνεται σε λιγότερο από 20 λεπτά.</w:t>
            </w:r>
          </w:p>
          <w:p w:rsidR="00BC4721" w:rsidRPr="00591CCB" w:rsidRDefault="00BC4721" w:rsidP="00651A85">
            <w:pPr>
              <w:spacing w:after="0"/>
              <w:rPr>
                <w:lang w:eastAsia="el-GR"/>
              </w:rPr>
            </w:pPr>
            <w:r w:rsidRPr="00591CCB">
              <w:rPr>
                <w:lang w:eastAsia="el-GR"/>
              </w:rPr>
              <w:t>Να παρέχει RNA έτοιμο προς χρήση, κατάλληλο για όλες τις συνήθεις εφαρμογές.</w:t>
            </w:r>
          </w:p>
          <w:p w:rsidR="00BC4721" w:rsidRPr="00591CCB" w:rsidRDefault="00BC4721" w:rsidP="00651A85">
            <w:pPr>
              <w:spacing w:after="0"/>
              <w:rPr>
                <w:lang w:eastAsia="el-GR"/>
              </w:rPr>
            </w:pPr>
            <w:r w:rsidRPr="00591CCB">
              <w:rPr>
                <w:lang w:eastAsia="el-GR"/>
              </w:rPr>
              <w:t xml:space="preserve">Να περιλαμβάνει RNA XS κολόνες με κολόνες συλλογής 2ml και 1,5ml,Clean-up </w:t>
            </w:r>
            <w:proofErr w:type="spellStart"/>
            <w:r w:rsidRPr="00591CCB">
              <w:rPr>
                <w:lang w:eastAsia="el-GR"/>
              </w:rPr>
              <w:t>Buffer</w:t>
            </w:r>
            <w:proofErr w:type="spellEnd"/>
          </w:p>
          <w:p w:rsidR="00BC4721" w:rsidRPr="00591CCB" w:rsidRDefault="00BC4721" w:rsidP="00651A85">
            <w:pPr>
              <w:spacing w:after="0"/>
              <w:rPr>
                <w:lang w:eastAsia="el-GR"/>
              </w:rPr>
            </w:pPr>
            <w:r w:rsidRPr="00591CCB">
              <w:rPr>
                <w:lang w:eastAsia="el-GR"/>
              </w:rPr>
              <w:t xml:space="preserve">RCU, </w:t>
            </w:r>
            <w:proofErr w:type="spellStart"/>
            <w:r w:rsidRPr="00591CCB">
              <w:rPr>
                <w:lang w:eastAsia="el-GR"/>
              </w:rPr>
              <w:t>Wash</w:t>
            </w:r>
            <w:proofErr w:type="spellEnd"/>
            <w:r w:rsidRPr="00591CCB">
              <w:rPr>
                <w:lang w:eastAsia="el-GR"/>
              </w:rPr>
              <w:t xml:space="preserve"> </w:t>
            </w:r>
            <w:proofErr w:type="spellStart"/>
            <w:r w:rsidRPr="00591CCB">
              <w:rPr>
                <w:lang w:eastAsia="el-GR"/>
              </w:rPr>
              <w:t>Buffer</w:t>
            </w:r>
            <w:proofErr w:type="spellEnd"/>
            <w:r w:rsidRPr="00591CCB">
              <w:rPr>
                <w:lang w:eastAsia="el-GR"/>
              </w:rPr>
              <w:t xml:space="preserve"> RA3</w:t>
            </w:r>
          </w:p>
          <w:p w:rsidR="00BC4721" w:rsidRPr="00591CCB" w:rsidRDefault="00BC4721" w:rsidP="00651A85">
            <w:pPr>
              <w:spacing w:after="0"/>
              <w:rPr>
                <w:lang w:eastAsia="el-GR"/>
              </w:rPr>
            </w:pPr>
            <w:proofErr w:type="spellStart"/>
            <w:r w:rsidRPr="00591CCB">
              <w:rPr>
                <w:lang w:eastAsia="el-GR"/>
              </w:rPr>
              <w:t>Nα</w:t>
            </w:r>
            <w:proofErr w:type="spellEnd"/>
            <w:r w:rsidRPr="00591CCB">
              <w:rPr>
                <w:lang w:eastAsia="el-GR"/>
              </w:rPr>
              <w:t xml:space="preserve"> διατίθεται σε συσκευασία των 10 απομονώσεων</w:t>
            </w:r>
          </w:p>
          <w:p w:rsidR="00BC4721" w:rsidRPr="00591CCB" w:rsidRDefault="00BC4721" w:rsidP="00651A85">
            <w:pPr>
              <w:spacing w:after="0"/>
              <w:rPr>
                <w:lang w:eastAsia="el-GR"/>
              </w:rPr>
            </w:pPr>
            <w:r w:rsidRPr="00591CCB">
              <w:rPr>
                <w:lang w:eastAsia="el-GR"/>
              </w:rPr>
              <w:t>Ο οικονομικός φορέας να είναι εξουσιοδοτημένος αντιπρόσωπος της κατασκευάστριας εταιρείας.</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lastRenderedPageBreak/>
              <w:t>1.</w:t>
            </w:r>
            <w:r w:rsidRPr="00591CCB">
              <w:rPr>
                <w:b/>
                <w:bCs/>
                <w:lang w:eastAsia="el-GR"/>
              </w:rPr>
              <w:t>35</w:t>
            </w:r>
          </w:p>
        </w:tc>
        <w:tc>
          <w:tcPr>
            <w:tcW w:w="2910" w:type="pct"/>
            <w:shd w:val="clear" w:color="auto" w:fill="auto"/>
          </w:tcPr>
          <w:p w:rsidR="00BC4721" w:rsidRPr="00591CCB" w:rsidRDefault="00BC4721" w:rsidP="00651A85">
            <w:pPr>
              <w:spacing w:after="0"/>
              <w:rPr>
                <w:lang w:eastAsia="el-GR"/>
              </w:rPr>
            </w:pPr>
            <w:r w:rsidRPr="00591CCB">
              <w:rPr>
                <w:lang w:eastAsia="el-GR"/>
              </w:rPr>
              <w:t xml:space="preserve">Προπαρασκευασμένο μείγμα για </w:t>
            </w:r>
            <w:r w:rsidRPr="00591CCB">
              <w:rPr>
                <w:lang w:val="en-US" w:eastAsia="el-GR"/>
              </w:rPr>
              <w:t>PCR</w:t>
            </w:r>
            <w:r w:rsidRPr="00591CCB">
              <w:rPr>
                <w:lang w:eastAsia="el-GR"/>
              </w:rPr>
              <w:t xml:space="preserve"> υψηλής πιστότητας</w:t>
            </w:r>
          </w:p>
          <w:p w:rsidR="00BC4721" w:rsidRPr="00591CCB" w:rsidRDefault="00BC4721" w:rsidP="00651A85">
            <w:pPr>
              <w:spacing w:after="0"/>
              <w:rPr>
                <w:lang w:eastAsia="el-GR"/>
              </w:rPr>
            </w:pPr>
            <w:r w:rsidRPr="00591CCB">
              <w:rPr>
                <w:lang w:eastAsia="el-GR"/>
              </w:rPr>
              <w:t>Να έχει συγκέντρωση τουλάχιστον 2</w:t>
            </w:r>
            <w:r w:rsidRPr="00591CCB">
              <w:rPr>
                <w:lang w:val="en-US" w:eastAsia="el-GR"/>
              </w:rPr>
              <w:t>X</w:t>
            </w:r>
            <w:r w:rsidRPr="00591CCB">
              <w:rPr>
                <w:lang w:eastAsia="el-GR"/>
              </w:rPr>
              <w:t>.</w:t>
            </w:r>
          </w:p>
          <w:p w:rsidR="00BC4721" w:rsidRPr="00591CCB" w:rsidRDefault="00BC4721" w:rsidP="00651A85">
            <w:pPr>
              <w:spacing w:after="0"/>
              <w:rPr>
                <w:lang w:eastAsia="el-GR"/>
              </w:rPr>
            </w:pPr>
            <w:r w:rsidRPr="00591CCB">
              <w:rPr>
                <w:lang w:eastAsia="el-GR"/>
              </w:rPr>
              <w:t xml:space="preserve">Να περιλαμβάνει στο ίδιο μείγμα </w:t>
            </w:r>
            <w:proofErr w:type="spellStart"/>
            <w:r w:rsidRPr="00591CCB">
              <w:rPr>
                <w:lang w:eastAsia="el-GR"/>
              </w:rPr>
              <w:t>πολυμεράση</w:t>
            </w:r>
            <w:proofErr w:type="spellEnd"/>
            <w:r w:rsidRPr="00591CCB">
              <w:rPr>
                <w:lang w:eastAsia="el-GR"/>
              </w:rPr>
              <w:t xml:space="preserve"> θερμής έναρξης (</w:t>
            </w:r>
            <w:r w:rsidRPr="00591CCB">
              <w:rPr>
                <w:lang w:val="en-US" w:eastAsia="el-GR"/>
              </w:rPr>
              <w:t>hot</w:t>
            </w:r>
            <w:r w:rsidRPr="00591CCB">
              <w:rPr>
                <w:lang w:eastAsia="el-GR"/>
              </w:rPr>
              <w:t xml:space="preserve"> </w:t>
            </w:r>
            <w:r w:rsidRPr="00591CCB">
              <w:rPr>
                <w:lang w:val="en-US" w:eastAsia="el-GR"/>
              </w:rPr>
              <w:t>start</w:t>
            </w:r>
            <w:r w:rsidRPr="00591CCB">
              <w:rPr>
                <w:lang w:eastAsia="el-GR"/>
              </w:rPr>
              <w:t xml:space="preserve">), </w:t>
            </w:r>
            <w:proofErr w:type="spellStart"/>
            <w:r w:rsidRPr="00591CCB">
              <w:rPr>
                <w:lang w:val="en-US" w:eastAsia="el-GR"/>
              </w:rPr>
              <w:t>MgCl</w:t>
            </w:r>
            <w:proofErr w:type="spellEnd"/>
            <w:r w:rsidRPr="00591CCB">
              <w:rPr>
                <w:lang w:eastAsia="el-GR"/>
              </w:rPr>
              <w:t xml:space="preserve">2 και </w:t>
            </w:r>
            <w:proofErr w:type="spellStart"/>
            <w:r w:rsidRPr="00591CCB">
              <w:rPr>
                <w:lang w:val="en-US" w:eastAsia="el-GR"/>
              </w:rPr>
              <w:t>dNTPs</w:t>
            </w:r>
            <w:proofErr w:type="spellEnd"/>
            <w:r w:rsidRPr="00591CCB">
              <w:rPr>
                <w:lang w:eastAsia="el-GR"/>
              </w:rPr>
              <w:t xml:space="preserve"> ώστε για την πραγματοποίηση της αντίδρασης να αρκεί η προσθήκη του </w:t>
            </w:r>
            <w:r w:rsidRPr="00591CCB">
              <w:rPr>
                <w:lang w:val="en-US" w:eastAsia="el-GR"/>
              </w:rPr>
              <w:t>DNA</w:t>
            </w:r>
            <w:r w:rsidRPr="00591CCB">
              <w:rPr>
                <w:lang w:eastAsia="el-GR"/>
              </w:rPr>
              <w:t>-μήτρα (</w:t>
            </w:r>
            <w:r w:rsidRPr="00591CCB">
              <w:rPr>
                <w:lang w:val="en-US" w:eastAsia="el-GR"/>
              </w:rPr>
              <w:t>template</w:t>
            </w:r>
            <w:r w:rsidRPr="00591CCB">
              <w:rPr>
                <w:lang w:eastAsia="el-GR"/>
              </w:rPr>
              <w:t xml:space="preserve"> </w:t>
            </w:r>
            <w:r w:rsidRPr="00591CCB">
              <w:rPr>
                <w:lang w:val="en-US" w:eastAsia="el-GR"/>
              </w:rPr>
              <w:t>DNA</w:t>
            </w:r>
            <w:r w:rsidRPr="00591CCB">
              <w:rPr>
                <w:lang w:eastAsia="el-GR"/>
              </w:rPr>
              <w:t xml:space="preserve">) και των </w:t>
            </w:r>
            <w:proofErr w:type="spellStart"/>
            <w:r w:rsidRPr="00591CCB">
              <w:rPr>
                <w:lang w:eastAsia="el-GR"/>
              </w:rPr>
              <w:t>εκκινητών</w:t>
            </w:r>
            <w:proofErr w:type="spellEnd"/>
            <w:r w:rsidRPr="00591CCB">
              <w:rPr>
                <w:lang w:eastAsia="el-GR"/>
              </w:rPr>
              <w:t>.</w:t>
            </w:r>
          </w:p>
          <w:p w:rsidR="00BC4721" w:rsidRPr="00591CCB" w:rsidRDefault="00BC4721" w:rsidP="00651A85">
            <w:pPr>
              <w:spacing w:after="0"/>
              <w:rPr>
                <w:lang w:eastAsia="el-GR"/>
              </w:rPr>
            </w:pPr>
            <w:r w:rsidRPr="00591CCB">
              <w:rPr>
                <w:lang w:eastAsia="el-GR"/>
              </w:rPr>
              <w:t xml:space="preserve">Να είναι κατάλληλο για τον πολλαπλασιασμό τμημάτων έως και 15 </w:t>
            </w:r>
            <w:r w:rsidRPr="00591CCB">
              <w:rPr>
                <w:lang w:val="en-US" w:eastAsia="el-GR"/>
              </w:rPr>
              <w:t>kb</w:t>
            </w:r>
            <w:r w:rsidRPr="00591CCB">
              <w:rPr>
                <w:lang w:eastAsia="el-GR"/>
              </w:rPr>
              <w:t xml:space="preserve"> όταν ως μήτρα χρησιμοποιείται </w:t>
            </w:r>
            <w:proofErr w:type="spellStart"/>
            <w:r w:rsidRPr="00591CCB">
              <w:rPr>
                <w:lang w:eastAsia="el-GR"/>
              </w:rPr>
              <w:t>γονιδιωματικό</w:t>
            </w:r>
            <w:proofErr w:type="spellEnd"/>
            <w:r w:rsidRPr="00591CCB">
              <w:rPr>
                <w:lang w:eastAsia="el-GR"/>
              </w:rPr>
              <w:t xml:space="preserve"> </w:t>
            </w:r>
            <w:r w:rsidRPr="00591CCB">
              <w:rPr>
                <w:lang w:val="en-US" w:eastAsia="el-GR"/>
              </w:rPr>
              <w:t>DNA</w:t>
            </w:r>
            <w:r w:rsidRPr="00591CCB">
              <w:rPr>
                <w:lang w:eastAsia="el-GR"/>
              </w:rPr>
              <w:t>.</w:t>
            </w:r>
          </w:p>
          <w:p w:rsidR="00BC4721" w:rsidRPr="00591CCB" w:rsidRDefault="00BC4721" w:rsidP="00651A85">
            <w:pPr>
              <w:spacing w:after="0"/>
              <w:rPr>
                <w:lang w:eastAsia="el-GR"/>
              </w:rPr>
            </w:pPr>
            <w:r w:rsidRPr="00591CCB">
              <w:rPr>
                <w:lang w:eastAsia="el-GR"/>
              </w:rPr>
              <w:t>Να έχει συχνότητα σφάλματος (</w:t>
            </w:r>
            <w:r w:rsidRPr="00591CCB">
              <w:rPr>
                <w:lang w:val="en-US" w:eastAsia="el-GR"/>
              </w:rPr>
              <w:t>error</w:t>
            </w:r>
            <w:r w:rsidRPr="00591CCB">
              <w:rPr>
                <w:lang w:eastAsia="el-GR"/>
              </w:rPr>
              <w:t xml:space="preserve"> </w:t>
            </w:r>
            <w:r w:rsidRPr="00591CCB">
              <w:rPr>
                <w:lang w:val="en-US" w:eastAsia="el-GR"/>
              </w:rPr>
              <w:t>rate</w:t>
            </w:r>
            <w:r w:rsidRPr="00591CCB">
              <w:rPr>
                <w:lang w:eastAsia="el-GR"/>
              </w:rPr>
              <w:t xml:space="preserve">) 3,6 </w:t>
            </w:r>
            <w:r w:rsidRPr="00591CCB">
              <w:rPr>
                <w:lang w:val="en-US" w:eastAsia="el-GR"/>
              </w:rPr>
              <w:t>x</w:t>
            </w:r>
            <w:r w:rsidRPr="00591CCB">
              <w:rPr>
                <w:lang w:eastAsia="el-GR"/>
              </w:rPr>
              <w:t xml:space="preserve"> 10^6 ή καλύτερη. </w:t>
            </w:r>
          </w:p>
          <w:p w:rsidR="00BC4721" w:rsidRPr="00591CCB" w:rsidRDefault="00BC4721" w:rsidP="00651A85">
            <w:pPr>
              <w:spacing w:after="0"/>
              <w:rPr>
                <w:lang w:eastAsia="el-GR"/>
              </w:rPr>
            </w:pPr>
            <w:r w:rsidRPr="00591CCB">
              <w:rPr>
                <w:lang w:eastAsia="el-GR"/>
              </w:rPr>
              <w:t xml:space="preserve">Η ενεργοποίηση της </w:t>
            </w:r>
            <w:proofErr w:type="spellStart"/>
            <w:r w:rsidRPr="00591CCB">
              <w:rPr>
                <w:lang w:eastAsia="el-GR"/>
              </w:rPr>
              <w:t>πολυμεράση</w:t>
            </w:r>
            <w:proofErr w:type="spellEnd"/>
            <w:r w:rsidRPr="00591CCB">
              <w:rPr>
                <w:lang w:eastAsia="el-GR"/>
              </w:rPr>
              <w:t xml:space="preserve"> θερμής έναρξης (</w:t>
            </w:r>
            <w:r w:rsidRPr="00591CCB">
              <w:rPr>
                <w:lang w:val="en-US" w:eastAsia="el-GR"/>
              </w:rPr>
              <w:t>hot</w:t>
            </w:r>
            <w:r w:rsidRPr="00591CCB">
              <w:rPr>
                <w:lang w:eastAsia="el-GR"/>
              </w:rPr>
              <w:t xml:space="preserve"> </w:t>
            </w:r>
            <w:r w:rsidRPr="00591CCB">
              <w:rPr>
                <w:lang w:val="en-US" w:eastAsia="el-GR"/>
              </w:rPr>
              <w:t>start</w:t>
            </w:r>
            <w:r w:rsidRPr="00591CCB">
              <w:rPr>
                <w:lang w:eastAsia="el-GR"/>
              </w:rPr>
              <w:t xml:space="preserve">) με έκθεση στην υψηλή θερμοκρασία να ολοκληρώνεται σε 20 </w:t>
            </w:r>
            <w:r w:rsidRPr="00591CCB">
              <w:rPr>
                <w:lang w:val="en-US" w:eastAsia="el-GR"/>
              </w:rPr>
              <w:t>sec</w:t>
            </w:r>
            <w:r w:rsidRPr="00591CCB">
              <w:rPr>
                <w:lang w:eastAsia="el-GR"/>
              </w:rPr>
              <w:t xml:space="preserve"> ή λιγότερο.</w:t>
            </w:r>
          </w:p>
          <w:p w:rsidR="00BC4721" w:rsidRPr="00591CCB" w:rsidRDefault="00BC4721" w:rsidP="00651A85">
            <w:pPr>
              <w:spacing w:after="0"/>
              <w:rPr>
                <w:lang w:eastAsia="el-GR"/>
              </w:rPr>
            </w:pPr>
            <w:r w:rsidRPr="00591CCB">
              <w:rPr>
                <w:lang w:eastAsia="el-GR"/>
              </w:rPr>
              <w:t>Σε συσκευασία των 100 αντιδράσεων των 25μ</w:t>
            </w:r>
            <w:r w:rsidRPr="00591CCB">
              <w:rPr>
                <w:lang w:val="en-US" w:eastAsia="el-GR"/>
              </w:rPr>
              <w:t>l</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rPr>
          <w:trHeight w:val="3027"/>
        </w:trPr>
        <w:tc>
          <w:tcPr>
            <w:tcW w:w="361" w:type="pct"/>
            <w:shd w:val="clear" w:color="auto" w:fill="auto"/>
          </w:tcPr>
          <w:p w:rsidR="00BC4721" w:rsidRPr="00591CCB" w:rsidRDefault="00BC4721" w:rsidP="00651A85">
            <w:pPr>
              <w:spacing w:after="0"/>
              <w:rPr>
                <w:b/>
                <w:bCs/>
                <w:lang w:eastAsia="el-GR"/>
              </w:rPr>
            </w:pPr>
            <w:r>
              <w:rPr>
                <w:b/>
                <w:bCs/>
                <w:lang w:eastAsia="el-GR"/>
              </w:rPr>
              <w:lastRenderedPageBreak/>
              <w:t>1.</w:t>
            </w:r>
            <w:r w:rsidRPr="00591CCB">
              <w:rPr>
                <w:b/>
                <w:bCs/>
                <w:lang w:eastAsia="el-GR"/>
              </w:rPr>
              <w:t>36</w:t>
            </w:r>
          </w:p>
        </w:tc>
        <w:tc>
          <w:tcPr>
            <w:tcW w:w="2910" w:type="pct"/>
            <w:shd w:val="clear" w:color="auto" w:fill="auto"/>
          </w:tcPr>
          <w:p w:rsidR="00BC4721" w:rsidRPr="00591CCB" w:rsidRDefault="00BC4721" w:rsidP="00651A85">
            <w:pPr>
              <w:spacing w:after="0"/>
              <w:rPr>
                <w:lang w:eastAsia="el-GR"/>
              </w:rPr>
            </w:pPr>
            <w:proofErr w:type="spellStart"/>
            <w:r w:rsidRPr="00591CCB">
              <w:rPr>
                <w:lang w:eastAsia="el-GR"/>
              </w:rPr>
              <w:t>Kit</w:t>
            </w:r>
            <w:proofErr w:type="spellEnd"/>
            <w:r w:rsidRPr="00591CCB">
              <w:rPr>
                <w:lang w:eastAsia="el-GR"/>
              </w:rPr>
              <w:t xml:space="preserve"> για σύνθεση </w:t>
            </w:r>
            <w:proofErr w:type="spellStart"/>
            <w:r w:rsidRPr="00591CCB">
              <w:rPr>
                <w:lang w:eastAsia="el-GR"/>
              </w:rPr>
              <w:t>cDNA</w:t>
            </w:r>
            <w:proofErr w:type="spellEnd"/>
            <w:r w:rsidRPr="00591CCB">
              <w:rPr>
                <w:lang w:eastAsia="el-GR"/>
              </w:rPr>
              <w:t xml:space="preserve"> για Real </w:t>
            </w:r>
            <w:proofErr w:type="spellStart"/>
            <w:r w:rsidRPr="00591CCB">
              <w:rPr>
                <w:lang w:eastAsia="el-GR"/>
              </w:rPr>
              <w:t>Time</w:t>
            </w:r>
            <w:proofErr w:type="spellEnd"/>
            <w:r w:rsidRPr="00591CCB">
              <w:rPr>
                <w:lang w:eastAsia="el-GR"/>
              </w:rPr>
              <w:t xml:space="preserve"> PCR </w:t>
            </w:r>
          </w:p>
          <w:p w:rsidR="00BC4721" w:rsidRPr="00591CCB" w:rsidRDefault="00BC4721" w:rsidP="00651A85">
            <w:pPr>
              <w:spacing w:after="0"/>
              <w:rPr>
                <w:lang w:eastAsia="el-GR"/>
              </w:rPr>
            </w:pPr>
            <w:r w:rsidRPr="00591CCB">
              <w:rPr>
                <w:lang w:eastAsia="el-GR"/>
              </w:rPr>
              <w:t xml:space="preserve">Να είναι κατάλληλο για αρχική ποσότητα RNA τουλάχιστον 1 </w:t>
            </w:r>
            <w:proofErr w:type="spellStart"/>
            <w:r w:rsidRPr="00591CCB">
              <w:rPr>
                <w:lang w:eastAsia="el-GR"/>
              </w:rPr>
              <w:t>μg</w:t>
            </w:r>
            <w:proofErr w:type="spellEnd"/>
          </w:p>
          <w:p w:rsidR="00BC4721" w:rsidRPr="00591CCB" w:rsidRDefault="00BC4721" w:rsidP="00651A85">
            <w:pPr>
              <w:spacing w:after="0"/>
              <w:rPr>
                <w:lang w:eastAsia="el-GR"/>
              </w:rPr>
            </w:pPr>
            <w:r w:rsidRPr="00591CCB">
              <w:rPr>
                <w:lang w:eastAsia="el-GR"/>
              </w:rPr>
              <w:t>Ο χρόνος αντίδρασης να είναι κάτω από 20 λεπτά.</w:t>
            </w:r>
          </w:p>
          <w:p w:rsidR="00BC4721" w:rsidRPr="00591CCB" w:rsidRDefault="00BC4721" w:rsidP="00651A85">
            <w:pPr>
              <w:spacing w:after="0"/>
              <w:rPr>
                <w:lang w:eastAsia="el-GR"/>
              </w:rPr>
            </w:pPr>
            <w:r w:rsidRPr="00591CCB">
              <w:rPr>
                <w:lang w:eastAsia="el-GR"/>
              </w:rPr>
              <w:t xml:space="preserve">Το </w:t>
            </w:r>
            <w:proofErr w:type="spellStart"/>
            <w:r w:rsidRPr="00591CCB">
              <w:rPr>
                <w:lang w:eastAsia="el-GR"/>
              </w:rPr>
              <w:t>Kit</w:t>
            </w:r>
            <w:proofErr w:type="spellEnd"/>
            <w:r w:rsidRPr="00591CCB">
              <w:rPr>
                <w:lang w:eastAsia="el-GR"/>
              </w:rPr>
              <w:t xml:space="preserve"> να περιλαμβάνει :</w:t>
            </w:r>
          </w:p>
          <w:p w:rsidR="00BC4721" w:rsidRPr="00591CCB" w:rsidRDefault="00BC4721" w:rsidP="00651A85">
            <w:pPr>
              <w:spacing w:after="0"/>
              <w:rPr>
                <w:lang w:eastAsia="el-GR"/>
              </w:rPr>
            </w:pPr>
            <w:r w:rsidRPr="00591CCB">
              <w:rPr>
                <w:lang w:eastAsia="el-GR"/>
              </w:rPr>
              <w:t xml:space="preserve">Αντίστροφη </w:t>
            </w:r>
            <w:proofErr w:type="spellStart"/>
            <w:r w:rsidRPr="00591CCB">
              <w:rPr>
                <w:lang w:eastAsia="el-GR"/>
              </w:rPr>
              <w:t>μεταγραφάση</w:t>
            </w:r>
            <w:proofErr w:type="spellEnd"/>
            <w:r w:rsidRPr="00591CCB">
              <w:rPr>
                <w:lang w:eastAsia="el-GR"/>
              </w:rPr>
              <w:t xml:space="preserve"> </w:t>
            </w:r>
          </w:p>
          <w:p w:rsidR="00BC4721" w:rsidRPr="00591CCB" w:rsidRDefault="00BC4721" w:rsidP="00651A85">
            <w:pPr>
              <w:spacing w:after="0"/>
              <w:rPr>
                <w:lang w:eastAsia="el-GR"/>
              </w:rPr>
            </w:pPr>
            <w:proofErr w:type="spellStart"/>
            <w:r w:rsidRPr="00591CCB">
              <w:rPr>
                <w:lang w:eastAsia="el-GR"/>
              </w:rPr>
              <w:t>Reaction</w:t>
            </w:r>
            <w:proofErr w:type="spellEnd"/>
            <w:r w:rsidRPr="00591CCB">
              <w:rPr>
                <w:lang w:eastAsia="el-GR"/>
              </w:rPr>
              <w:t xml:space="preserve"> </w:t>
            </w:r>
            <w:proofErr w:type="spellStart"/>
            <w:r w:rsidRPr="00591CCB">
              <w:rPr>
                <w:lang w:eastAsia="el-GR"/>
              </w:rPr>
              <w:t>buffer</w:t>
            </w:r>
            <w:proofErr w:type="spellEnd"/>
            <w:r w:rsidRPr="00591CCB">
              <w:rPr>
                <w:lang w:eastAsia="el-GR"/>
              </w:rPr>
              <w:t xml:space="preserve"> με </w:t>
            </w:r>
            <w:proofErr w:type="spellStart"/>
            <w:r w:rsidRPr="00591CCB">
              <w:rPr>
                <w:lang w:eastAsia="el-GR"/>
              </w:rPr>
              <w:t>dNTPs</w:t>
            </w:r>
            <w:proofErr w:type="spellEnd"/>
            <w:r w:rsidRPr="00591CCB">
              <w:rPr>
                <w:lang w:eastAsia="el-GR"/>
              </w:rPr>
              <w:t xml:space="preserve"> &amp; </w:t>
            </w:r>
            <w:proofErr w:type="spellStart"/>
            <w:r w:rsidRPr="00591CCB">
              <w:rPr>
                <w:lang w:eastAsia="el-GR"/>
              </w:rPr>
              <w:t>Mg</w:t>
            </w:r>
            <w:proofErr w:type="spellEnd"/>
            <w:r w:rsidRPr="00591CCB">
              <w:rPr>
                <w:lang w:eastAsia="el-GR"/>
              </w:rPr>
              <w:t xml:space="preserve"> </w:t>
            </w:r>
          </w:p>
          <w:p w:rsidR="00BC4721" w:rsidRPr="00591CCB" w:rsidRDefault="00BC4721" w:rsidP="00651A85">
            <w:pPr>
              <w:spacing w:after="0"/>
              <w:rPr>
                <w:lang w:eastAsia="el-GR"/>
              </w:rPr>
            </w:pPr>
            <w:proofErr w:type="spellStart"/>
            <w:r w:rsidRPr="00591CCB">
              <w:rPr>
                <w:lang w:eastAsia="el-GR"/>
              </w:rPr>
              <w:t>Oligo</w:t>
            </w:r>
            <w:proofErr w:type="spellEnd"/>
            <w:r w:rsidRPr="00591CCB">
              <w:rPr>
                <w:lang w:eastAsia="el-GR"/>
              </w:rPr>
              <w:t xml:space="preserve"> </w:t>
            </w:r>
            <w:proofErr w:type="spellStart"/>
            <w:r w:rsidRPr="00591CCB">
              <w:rPr>
                <w:lang w:eastAsia="el-GR"/>
              </w:rPr>
              <w:t>dT</w:t>
            </w:r>
            <w:proofErr w:type="spellEnd"/>
            <w:r w:rsidRPr="00591CCB">
              <w:rPr>
                <w:lang w:eastAsia="el-GR"/>
              </w:rPr>
              <w:t xml:space="preserve"> </w:t>
            </w:r>
            <w:proofErr w:type="spellStart"/>
            <w:r w:rsidRPr="00591CCB">
              <w:rPr>
                <w:lang w:eastAsia="el-GR"/>
              </w:rPr>
              <w:t>Primer</w:t>
            </w:r>
            <w:proofErr w:type="spellEnd"/>
            <w:r w:rsidRPr="00591CCB">
              <w:rPr>
                <w:lang w:eastAsia="el-GR"/>
              </w:rPr>
              <w:t xml:space="preserve"> και </w:t>
            </w:r>
            <w:proofErr w:type="spellStart"/>
            <w:r w:rsidRPr="00591CCB">
              <w:rPr>
                <w:lang w:eastAsia="el-GR"/>
              </w:rPr>
              <w:t>Random</w:t>
            </w:r>
            <w:proofErr w:type="spellEnd"/>
            <w:r w:rsidRPr="00591CCB">
              <w:rPr>
                <w:lang w:eastAsia="el-GR"/>
              </w:rPr>
              <w:t xml:space="preserve"> 6 </w:t>
            </w:r>
            <w:proofErr w:type="spellStart"/>
            <w:r w:rsidRPr="00591CCB">
              <w:rPr>
                <w:lang w:eastAsia="el-GR"/>
              </w:rPr>
              <w:t>mers</w:t>
            </w:r>
            <w:proofErr w:type="spellEnd"/>
            <w:r w:rsidRPr="00591CCB">
              <w:rPr>
                <w:lang w:eastAsia="el-GR"/>
              </w:rPr>
              <w:t xml:space="preserve"> σε ξεχωριστά σωληνάρια</w:t>
            </w:r>
          </w:p>
          <w:p w:rsidR="00BC4721" w:rsidRPr="00591CCB" w:rsidRDefault="00BC4721" w:rsidP="00651A85">
            <w:pPr>
              <w:spacing w:after="0"/>
              <w:rPr>
                <w:lang w:val="en-US" w:eastAsia="el-GR"/>
              </w:rPr>
            </w:pPr>
            <w:proofErr w:type="spellStart"/>
            <w:r w:rsidRPr="00591CCB">
              <w:rPr>
                <w:lang w:val="en-US" w:eastAsia="el-GR"/>
              </w:rPr>
              <w:t>Rnase</w:t>
            </w:r>
            <w:proofErr w:type="spellEnd"/>
            <w:r w:rsidRPr="00591CCB">
              <w:rPr>
                <w:lang w:val="en-US" w:eastAsia="el-GR"/>
              </w:rPr>
              <w:t xml:space="preserve"> free H2O</w:t>
            </w:r>
          </w:p>
          <w:p w:rsidR="00BC4721" w:rsidRPr="00591CCB" w:rsidRDefault="00BC4721" w:rsidP="00651A85">
            <w:pPr>
              <w:spacing w:after="0"/>
              <w:rPr>
                <w:lang w:val="en-US" w:eastAsia="el-GR"/>
              </w:rPr>
            </w:pPr>
            <w:r w:rsidRPr="00591CCB">
              <w:rPr>
                <w:lang w:val="en-US" w:eastAsia="el-GR"/>
              </w:rPr>
              <w:t xml:space="preserve">Dilution buffer </w:t>
            </w:r>
            <w:r w:rsidRPr="00591CCB">
              <w:rPr>
                <w:lang w:eastAsia="el-GR"/>
              </w:rPr>
              <w:t>για</w:t>
            </w:r>
            <w:r w:rsidRPr="00591CCB">
              <w:rPr>
                <w:lang w:val="en-US" w:eastAsia="el-GR"/>
              </w:rPr>
              <w:t xml:space="preserve"> real time PCR</w:t>
            </w:r>
          </w:p>
          <w:p w:rsidR="00BC4721" w:rsidRPr="00591CCB" w:rsidRDefault="00BC4721" w:rsidP="00651A85">
            <w:pPr>
              <w:spacing w:after="0"/>
              <w:rPr>
                <w:lang w:eastAsia="el-GR"/>
              </w:rPr>
            </w:pPr>
            <w:r w:rsidRPr="00591CCB">
              <w:rPr>
                <w:lang w:eastAsia="el-GR"/>
              </w:rPr>
              <w:t>Σε συσκευασία για 20 αντιδράσεις.</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37</w:t>
            </w:r>
          </w:p>
        </w:tc>
        <w:tc>
          <w:tcPr>
            <w:tcW w:w="2910" w:type="pct"/>
            <w:shd w:val="clear" w:color="auto" w:fill="auto"/>
          </w:tcPr>
          <w:p w:rsidR="00BC4721" w:rsidRPr="00591CCB" w:rsidRDefault="00BC4721" w:rsidP="00651A85">
            <w:pPr>
              <w:spacing w:after="0"/>
              <w:rPr>
                <w:lang w:val="en-US" w:eastAsia="el-GR"/>
              </w:rPr>
            </w:pPr>
            <w:r w:rsidRPr="00591CCB">
              <w:rPr>
                <w:lang w:eastAsia="el-GR"/>
              </w:rPr>
              <w:t>Διάλυμα</w:t>
            </w:r>
            <w:r w:rsidRPr="00591CCB">
              <w:rPr>
                <w:lang w:val="en-US" w:eastAsia="el-GR"/>
              </w:rPr>
              <w:t xml:space="preserve"> </w:t>
            </w:r>
            <w:r w:rsidRPr="00591CCB">
              <w:rPr>
                <w:lang w:eastAsia="el-GR"/>
              </w:rPr>
              <w:t>για</w:t>
            </w:r>
            <w:r w:rsidRPr="00591CCB">
              <w:rPr>
                <w:lang w:val="en-US" w:eastAsia="el-GR"/>
              </w:rPr>
              <w:t xml:space="preserve"> </w:t>
            </w:r>
            <w:r w:rsidRPr="00591CCB">
              <w:rPr>
                <w:lang w:eastAsia="el-GR"/>
              </w:rPr>
              <w:t>απομόνωση</w:t>
            </w:r>
            <w:r w:rsidRPr="00591CCB">
              <w:rPr>
                <w:lang w:val="en-US" w:eastAsia="el-GR"/>
              </w:rPr>
              <w:t xml:space="preserve"> RNA  </w:t>
            </w:r>
            <w:r w:rsidRPr="00591CCB">
              <w:rPr>
                <w:lang w:eastAsia="el-GR"/>
              </w:rPr>
              <w:t>από</w:t>
            </w:r>
            <w:r w:rsidRPr="00591CCB">
              <w:rPr>
                <w:lang w:val="en-US" w:eastAsia="el-GR"/>
              </w:rPr>
              <w:t xml:space="preserve"> cultured cells, bacterial cells, yeast cells,  tissue,  viral fluids</w:t>
            </w:r>
          </w:p>
          <w:p w:rsidR="00BC4721" w:rsidRPr="00591CCB" w:rsidRDefault="00BC4721" w:rsidP="00651A85">
            <w:pPr>
              <w:spacing w:after="0"/>
              <w:rPr>
                <w:lang w:eastAsia="el-GR"/>
              </w:rPr>
            </w:pPr>
            <w:r w:rsidRPr="00591CCB">
              <w:rPr>
                <w:lang w:eastAsia="el-GR"/>
              </w:rPr>
              <w:t>Να μην απαιτεί χρήση χλωροφόρμιου.</w:t>
            </w:r>
          </w:p>
          <w:p w:rsidR="00BC4721" w:rsidRPr="00591CCB" w:rsidRDefault="00BC4721" w:rsidP="00651A85">
            <w:pPr>
              <w:spacing w:after="0"/>
              <w:rPr>
                <w:lang w:eastAsia="el-GR"/>
              </w:rPr>
            </w:pPr>
            <w:r w:rsidRPr="00591CCB">
              <w:rPr>
                <w:lang w:eastAsia="el-GR"/>
              </w:rPr>
              <w:t>Να μην απαιτεί διαχωρισμό φάσεων.</w:t>
            </w:r>
          </w:p>
          <w:p w:rsidR="00BC4721" w:rsidRPr="00591CCB" w:rsidRDefault="00BC4721" w:rsidP="00651A85">
            <w:pPr>
              <w:spacing w:after="0"/>
              <w:rPr>
                <w:lang w:eastAsia="el-GR"/>
              </w:rPr>
            </w:pPr>
            <w:r w:rsidRPr="00591CCB">
              <w:rPr>
                <w:lang w:eastAsia="el-GR"/>
              </w:rPr>
              <w:t>Να είναι κατάλληλο για απομόνωση μικρών και μεγάλων RNA</w:t>
            </w:r>
          </w:p>
          <w:p w:rsidR="00BC4721" w:rsidRPr="00591CCB" w:rsidRDefault="00BC4721" w:rsidP="00651A85">
            <w:pPr>
              <w:spacing w:after="0"/>
              <w:rPr>
                <w:lang w:eastAsia="el-GR"/>
              </w:rPr>
            </w:pPr>
            <w:r w:rsidRPr="00591CCB">
              <w:rPr>
                <w:lang w:eastAsia="el-GR"/>
              </w:rPr>
              <w:t xml:space="preserve">Να παρέχεται υψηλής καθαρότητας RNA με μεγάλο RIN </w:t>
            </w:r>
            <w:proofErr w:type="spellStart"/>
            <w:r w:rsidRPr="00591CCB">
              <w:rPr>
                <w:lang w:eastAsia="el-GR"/>
              </w:rPr>
              <w:t>value</w:t>
            </w:r>
            <w:proofErr w:type="spellEnd"/>
          </w:p>
          <w:p w:rsidR="00BC4721" w:rsidRPr="00591CCB" w:rsidRDefault="00BC4721" w:rsidP="00651A85">
            <w:pPr>
              <w:spacing w:after="0"/>
              <w:rPr>
                <w:lang w:eastAsia="el-GR"/>
              </w:rPr>
            </w:pPr>
            <w:r w:rsidRPr="00591CCB">
              <w:rPr>
                <w:lang w:eastAsia="el-GR"/>
              </w:rPr>
              <w:t>Η διαδικασία να ολοκληρώνεται σε λιγότερο από μία ώρα.</w:t>
            </w:r>
          </w:p>
          <w:p w:rsidR="00BC4721" w:rsidRPr="00591CCB" w:rsidRDefault="00BC4721" w:rsidP="00651A85">
            <w:pPr>
              <w:spacing w:after="0"/>
              <w:rPr>
                <w:lang w:val="en-US" w:eastAsia="el-GR"/>
              </w:rPr>
            </w:pPr>
            <w:r w:rsidRPr="00591CCB">
              <w:rPr>
                <w:lang w:eastAsia="el-GR"/>
              </w:rPr>
              <w:t>Να</w:t>
            </w:r>
            <w:r w:rsidRPr="00591CCB">
              <w:rPr>
                <w:lang w:val="en-US" w:eastAsia="el-GR"/>
              </w:rPr>
              <w:t xml:space="preserve"> </w:t>
            </w:r>
            <w:r w:rsidRPr="00591CCB">
              <w:rPr>
                <w:lang w:eastAsia="el-GR"/>
              </w:rPr>
              <w:t>είναι</w:t>
            </w:r>
            <w:r w:rsidRPr="00591CCB">
              <w:rPr>
                <w:lang w:val="en-US" w:eastAsia="el-GR"/>
              </w:rPr>
              <w:t xml:space="preserve"> </w:t>
            </w:r>
            <w:r w:rsidRPr="00591CCB">
              <w:rPr>
                <w:lang w:eastAsia="el-GR"/>
              </w:rPr>
              <w:t>κατάλληλο</w:t>
            </w:r>
            <w:r w:rsidRPr="00591CCB">
              <w:rPr>
                <w:lang w:val="en-US" w:eastAsia="el-GR"/>
              </w:rPr>
              <w:t xml:space="preserve"> </w:t>
            </w:r>
            <w:r w:rsidRPr="00591CCB">
              <w:rPr>
                <w:lang w:eastAsia="el-GR"/>
              </w:rPr>
              <w:t>για</w:t>
            </w:r>
            <w:r w:rsidRPr="00591CCB">
              <w:rPr>
                <w:lang w:val="en-US" w:eastAsia="el-GR"/>
              </w:rPr>
              <w:t xml:space="preserve"> </w:t>
            </w:r>
            <w:r w:rsidRPr="00591CCB">
              <w:rPr>
                <w:lang w:eastAsia="el-GR"/>
              </w:rPr>
              <w:t>όλες</w:t>
            </w:r>
            <w:r w:rsidRPr="00591CCB">
              <w:rPr>
                <w:lang w:val="en-US" w:eastAsia="el-GR"/>
              </w:rPr>
              <w:t xml:space="preserve"> </w:t>
            </w:r>
            <w:r w:rsidRPr="00591CCB">
              <w:rPr>
                <w:lang w:eastAsia="el-GR"/>
              </w:rPr>
              <w:t>τις</w:t>
            </w:r>
            <w:r w:rsidRPr="00591CCB">
              <w:rPr>
                <w:lang w:val="en-US" w:eastAsia="el-GR"/>
              </w:rPr>
              <w:t xml:space="preserve"> </w:t>
            </w:r>
            <w:r w:rsidRPr="00591CCB">
              <w:rPr>
                <w:lang w:eastAsia="el-GR"/>
              </w:rPr>
              <w:t>συνήθεις</w:t>
            </w:r>
            <w:r w:rsidRPr="00591CCB">
              <w:rPr>
                <w:lang w:val="en-US" w:eastAsia="el-GR"/>
              </w:rPr>
              <w:t xml:space="preserve"> </w:t>
            </w:r>
            <w:r w:rsidRPr="00591CCB">
              <w:rPr>
                <w:lang w:eastAsia="el-GR"/>
              </w:rPr>
              <w:t>εφαρμογές</w:t>
            </w:r>
            <w:r w:rsidRPr="00591CCB">
              <w:rPr>
                <w:lang w:val="en-US" w:eastAsia="el-GR"/>
              </w:rPr>
              <w:t xml:space="preserve">: real-time RT-PCR, Northern blotting, primer extension, array technology, </w:t>
            </w:r>
            <w:proofErr w:type="spellStart"/>
            <w:r w:rsidRPr="00591CCB">
              <w:rPr>
                <w:lang w:val="en-US" w:eastAsia="el-GR"/>
              </w:rPr>
              <w:t>Rnase</w:t>
            </w:r>
            <w:proofErr w:type="spellEnd"/>
            <w:r w:rsidRPr="00591CCB">
              <w:rPr>
                <w:lang w:val="en-US" w:eastAsia="el-GR"/>
              </w:rPr>
              <w:t xml:space="preserve"> protection assays</w:t>
            </w:r>
          </w:p>
          <w:p w:rsidR="00BC4721" w:rsidRPr="00591CCB" w:rsidRDefault="00BC4721" w:rsidP="00651A85">
            <w:pPr>
              <w:spacing w:after="0"/>
              <w:rPr>
                <w:lang w:eastAsia="el-GR"/>
              </w:rPr>
            </w:pPr>
            <w:proofErr w:type="spellStart"/>
            <w:r w:rsidRPr="00591CCB">
              <w:rPr>
                <w:lang w:eastAsia="el-GR"/>
              </w:rPr>
              <w:t>Nα</w:t>
            </w:r>
            <w:proofErr w:type="spellEnd"/>
            <w:r w:rsidRPr="00591CCB">
              <w:rPr>
                <w:lang w:eastAsia="el-GR"/>
              </w:rPr>
              <w:t xml:space="preserve"> διατίθεται σε συσκευασία των 200 </w:t>
            </w:r>
            <w:proofErr w:type="spellStart"/>
            <w:r w:rsidRPr="00591CCB">
              <w:rPr>
                <w:lang w:eastAsia="el-GR"/>
              </w:rPr>
              <w:t>ml</w:t>
            </w:r>
            <w:proofErr w:type="spellEnd"/>
          </w:p>
          <w:p w:rsidR="00BC4721" w:rsidRPr="00591CCB" w:rsidRDefault="00BC4721" w:rsidP="00651A85">
            <w:pPr>
              <w:spacing w:after="0"/>
              <w:rPr>
                <w:lang w:eastAsia="el-GR"/>
              </w:rPr>
            </w:pPr>
            <w:r w:rsidRPr="00591CCB">
              <w:rPr>
                <w:lang w:eastAsia="el-GR"/>
              </w:rPr>
              <w:t>Ο οικονομικός φορέας να είναι εξουσιοδοτημένος αντιπρόσωπος της κατασκευάστριας εταιρείας.</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r w:rsidR="00BC4721" w:rsidRPr="00591CCB" w:rsidTr="00154802">
        <w:tc>
          <w:tcPr>
            <w:tcW w:w="361" w:type="pct"/>
            <w:shd w:val="clear" w:color="auto" w:fill="auto"/>
          </w:tcPr>
          <w:p w:rsidR="00BC4721" w:rsidRPr="00591CCB" w:rsidRDefault="00BC4721" w:rsidP="00651A85">
            <w:pPr>
              <w:spacing w:after="0"/>
              <w:rPr>
                <w:b/>
                <w:bCs/>
                <w:lang w:eastAsia="el-GR"/>
              </w:rPr>
            </w:pPr>
            <w:r>
              <w:rPr>
                <w:b/>
                <w:bCs/>
                <w:lang w:eastAsia="el-GR"/>
              </w:rPr>
              <w:t>1.</w:t>
            </w:r>
            <w:r w:rsidRPr="00591CCB">
              <w:rPr>
                <w:b/>
                <w:bCs/>
                <w:lang w:eastAsia="el-GR"/>
              </w:rPr>
              <w:t>38</w:t>
            </w:r>
          </w:p>
        </w:tc>
        <w:tc>
          <w:tcPr>
            <w:tcW w:w="2910" w:type="pct"/>
            <w:shd w:val="clear" w:color="auto" w:fill="auto"/>
          </w:tcPr>
          <w:p w:rsidR="00BC4721" w:rsidRPr="00591CCB" w:rsidRDefault="00BC4721" w:rsidP="00651A85">
            <w:pPr>
              <w:spacing w:after="0"/>
              <w:rPr>
                <w:lang w:eastAsia="el-GR"/>
              </w:rPr>
            </w:pPr>
            <w:r w:rsidRPr="00591CCB">
              <w:rPr>
                <w:lang w:eastAsia="el-GR"/>
              </w:rPr>
              <w:t>Κ</w:t>
            </w:r>
            <w:r w:rsidRPr="00591CCB">
              <w:rPr>
                <w:lang w:val="en-US" w:eastAsia="el-GR"/>
              </w:rPr>
              <w:t>it</w:t>
            </w:r>
            <w:r w:rsidRPr="00591CCB">
              <w:rPr>
                <w:lang w:eastAsia="el-GR"/>
              </w:rPr>
              <w:t xml:space="preserve"> για επιπλέον καθαρισμό και απόδοση </w:t>
            </w:r>
            <w:r w:rsidRPr="00591CCB">
              <w:rPr>
                <w:lang w:val="en-US" w:eastAsia="el-GR"/>
              </w:rPr>
              <w:t>total</w:t>
            </w:r>
            <w:r w:rsidRPr="00591CCB">
              <w:rPr>
                <w:lang w:eastAsia="el-GR"/>
              </w:rPr>
              <w:t xml:space="preserve"> </w:t>
            </w:r>
            <w:r w:rsidRPr="00591CCB">
              <w:rPr>
                <w:lang w:val="en-US" w:eastAsia="el-GR"/>
              </w:rPr>
              <w:t>RNA</w:t>
            </w:r>
            <w:r w:rsidRPr="00591CCB">
              <w:rPr>
                <w:lang w:eastAsia="el-GR"/>
              </w:rPr>
              <w:t xml:space="preserve"> που έχει απομονωθεί με διάλυμα  </w:t>
            </w:r>
            <w:proofErr w:type="spellStart"/>
            <w:r w:rsidRPr="00591CCB">
              <w:rPr>
                <w:lang w:val="en-US" w:eastAsia="el-GR"/>
              </w:rPr>
              <w:t>Nucleozol</w:t>
            </w:r>
            <w:proofErr w:type="spellEnd"/>
            <w:r w:rsidRPr="00591CCB">
              <w:rPr>
                <w:lang w:eastAsia="el-GR"/>
              </w:rPr>
              <w:t xml:space="preserve">.  Η διαδικασία να επιτυγχάνεται με τεχνολογία </w:t>
            </w:r>
            <w:r w:rsidRPr="00591CCB">
              <w:rPr>
                <w:lang w:val="en-US" w:eastAsia="el-GR"/>
              </w:rPr>
              <w:t>Silica</w:t>
            </w:r>
            <w:r w:rsidRPr="00591CCB">
              <w:rPr>
                <w:lang w:eastAsia="el-GR"/>
              </w:rPr>
              <w:t xml:space="preserve"> </w:t>
            </w:r>
            <w:r w:rsidRPr="00591CCB">
              <w:rPr>
                <w:lang w:val="en-US" w:eastAsia="el-GR"/>
              </w:rPr>
              <w:t>Membrane</w:t>
            </w:r>
            <w:r w:rsidRPr="00591CCB">
              <w:rPr>
                <w:lang w:eastAsia="el-GR"/>
              </w:rPr>
              <w:t xml:space="preserve"> με </w:t>
            </w:r>
            <w:r w:rsidRPr="00591CCB">
              <w:rPr>
                <w:lang w:val="en-US" w:eastAsia="el-GR"/>
              </w:rPr>
              <w:t>spin</w:t>
            </w:r>
            <w:r w:rsidRPr="00591CCB">
              <w:rPr>
                <w:lang w:eastAsia="el-GR"/>
              </w:rPr>
              <w:t xml:space="preserve"> </w:t>
            </w:r>
            <w:r w:rsidRPr="00591CCB">
              <w:rPr>
                <w:lang w:val="en-US" w:eastAsia="el-GR"/>
              </w:rPr>
              <w:t>columns</w:t>
            </w:r>
            <w:r w:rsidRPr="00591CCB">
              <w:rPr>
                <w:lang w:eastAsia="el-GR"/>
              </w:rPr>
              <w:t xml:space="preserve"> και σε ένα μόνο στάδιο </w:t>
            </w:r>
            <w:proofErr w:type="spellStart"/>
            <w:r w:rsidRPr="00591CCB">
              <w:rPr>
                <w:lang w:eastAsia="el-GR"/>
              </w:rPr>
              <w:t>έκπλυσης</w:t>
            </w:r>
            <w:proofErr w:type="spellEnd"/>
            <w:r w:rsidRPr="00591CCB">
              <w:rPr>
                <w:lang w:eastAsia="el-GR"/>
              </w:rPr>
              <w:t xml:space="preserve"> - </w:t>
            </w:r>
            <w:proofErr w:type="spellStart"/>
            <w:r w:rsidRPr="00591CCB">
              <w:rPr>
                <w:lang w:eastAsia="el-GR"/>
              </w:rPr>
              <w:t>έκλουσης</w:t>
            </w:r>
            <w:proofErr w:type="spellEnd"/>
            <w:r w:rsidRPr="00591CCB">
              <w:rPr>
                <w:lang w:eastAsia="el-GR"/>
              </w:rPr>
              <w:t>. Να δέχεται έως και  ≤ 500 µ</w:t>
            </w:r>
            <w:r w:rsidRPr="00591CCB">
              <w:rPr>
                <w:lang w:val="en-US" w:eastAsia="el-GR"/>
              </w:rPr>
              <w:t>L</w:t>
            </w:r>
            <w:r w:rsidRPr="00591CCB">
              <w:rPr>
                <w:lang w:eastAsia="el-GR"/>
              </w:rPr>
              <w:t xml:space="preserve"> δείγματος. Το επιθυμητό </w:t>
            </w:r>
            <w:r w:rsidRPr="00591CCB">
              <w:rPr>
                <w:lang w:val="en-US" w:eastAsia="el-GR"/>
              </w:rPr>
              <w:t>fragment</w:t>
            </w:r>
            <w:r w:rsidRPr="00591CCB">
              <w:rPr>
                <w:lang w:eastAsia="el-GR"/>
              </w:rPr>
              <w:t xml:space="preserve"> </w:t>
            </w:r>
            <w:r w:rsidRPr="00591CCB">
              <w:rPr>
                <w:lang w:val="en-US" w:eastAsia="el-GR"/>
              </w:rPr>
              <w:t>size</w:t>
            </w:r>
            <w:r w:rsidRPr="00591CCB">
              <w:rPr>
                <w:lang w:eastAsia="el-GR"/>
              </w:rPr>
              <w:t xml:space="preserve"> να είναι για μικρά </w:t>
            </w:r>
            <w:r w:rsidRPr="00591CCB">
              <w:rPr>
                <w:lang w:val="en-US" w:eastAsia="el-GR"/>
              </w:rPr>
              <w:t>RNA</w:t>
            </w:r>
            <w:r w:rsidRPr="00591CCB">
              <w:rPr>
                <w:lang w:eastAsia="el-GR"/>
              </w:rPr>
              <w:t xml:space="preserve">, 10-200 </w:t>
            </w:r>
            <w:proofErr w:type="spellStart"/>
            <w:r w:rsidRPr="00591CCB">
              <w:rPr>
                <w:lang w:val="en-US" w:eastAsia="el-GR"/>
              </w:rPr>
              <w:t>nt</w:t>
            </w:r>
            <w:proofErr w:type="spellEnd"/>
            <w:r w:rsidRPr="00591CCB">
              <w:rPr>
                <w:lang w:eastAsia="el-GR"/>
              </w:rPr>
              <w:t xml:space="preserve"> και για μεγάλα </w:t>
            </w:r>
            <w:r w:rsidRPr="00591CCB">
              <w:rPr>
                <w:lang w:val="en-US" w:eastAsia="el-GR"/>
              </w:rPr>
              <w:t>RNA</w:t>
            </w:r>
            <w:r w:rsidRPr="00591CCB">
              <w:rPr>
                <w:lang w:eastAsia="el-GR"/>
              </w:rPr>
              <w:t xml:space="preserve">: &gt; 200 </w:t>
            </w:r>
            <w:proofErr w:type="spellStart"/>
            <w:r w:rsidRPr="00591CCB">
              <w:rPr>
                <w:lang w:val="en-US" w:eastAsia="el-GR"/>
              </w:rPr>
              <w:t>nt</w:t>
            </w:r>
            <w:proofErr w:type="spellEnd"/>
            <w:r w:rsidRPr="00591CCB">
              <w:rPr>
                <w:lang w:eastAsia="el-GR"/>
              </w:rPr>
              <w:t xml:space="preserve">.  Να επιτυγχάνεται ανάκτηση του </w:t>
            </w:r>
            <w:r w:rsidRPr="00591CCB">
              <w:rPr>
                <w:lang w:val="en-US" w:eastAsia="el-GR"/>
              </w:rPr>
              <w:t>RNA</w:t>
            </w:r>
            <w:r w:rsidRPr="00591CCB">
              <w:rPr>
                <w:lang w:eastAsia="el-GR"/>
              </w:rPr>
              <w:t xml:space="preserve"> έως και 95%. Ο όγκος </w:t>
            </w:r>
            <w:proofErr w:type="spellStart"/>
            <w:r w:rsidRPr="00591CCB">
              <w:rPr>
                <w:lang w:eastAsia="el-GR"/>
              </w:rPr>
              <w:t>έκλουσης</w:t>
            </w:r>
            <w:proofErr w:type="spellEnd"/>
            <w:r w:rsidRPr="00591CCB">
              <w:rPr>
                <w:lang w:eastAsia="el-GR"/>
              </w:rPr>
              <w:t xml:space="preserve"> να είναι 60μ</w:t>
            </w:r>
            <w:r w:rsidRPr="00591CCB">
              <w:rPr>
                <w:lang w:val="en-US" w:eastAsia="el-GR"/>
              </w:rPr>
              <w:t>l</w:t>
            </w:r>
            <w:r w:rsidRPr="00591CCB">
              <w:rPr>
                <w:lang w:eastAsia="el-GR"/>
              </w:rPr>
              <w:t xml:space="preserve">. Η διαδικασία να ολοκληρώνεται σε λιγότερο από μία ώρα. Το </w:t>
            </w:r>
            <w:proofErr w:type="spellStart"/>
            <w:r w:rsidRPr="00591CCB">
              <w:rPr>
                <w:lang w:eastAsia="el-GR"/>
              </w:rPr>
              <w:t>κιτ</w:t>
            </w:r>
            <w:proofErr w:type="spellEnd"/>
            <w:r w:rsidRPr="00591CCB">
              <w:rPr>
                <w:lang w:eastAsia="el-GR"/>
              </w:rPr>
              <w:t xml:space="preserve"> να περιλαμβάνει </w:t>
            </w:r>
            <w:r w:rsidRPr="00591CCB">
              <w:rPr>
                <w:lang w:val="en-US" w:eastAsia="el-GR"/>
              </w:rPr>
              <w:t>RNA</w:t>
            </w:r>
            <w:r w:rsidRPr="00591CCB">
              <w:rPr>
                <w:lang w:eastAsia="el-GR"/>
              </w:rPr>
              <w:t xml:space="preserve"> </w:t>
            </w:r>
            <w:r w:rsidRPr="00591CCB">
              <w:rPr>
                <w:lang w:val="en-US" w:eastAsia="el-GR"/>
              </w:rPr>
              <w:t>Columns</w:t>
            </w:r>
            <w:r w:rsidRPr="00591CCB">
              <w:rPr>
                <w:lang w:eastAsia="el-GR"/>
              </w:rPr>
              <w:t xml:space="preserve">, </w:t>
            </w:r>
            <w:r w:rsidRPr="00591CCB">
              <w:rPr>
                <w:lang w:val="en-US" w:eastAsia="el-GR"/>
              </w:rPr>
              <w:t>Collection</w:t>
            </w:r>
            <w:r w:rsidRPr="00591CCB">
              <w:rPr>
                <w:lang w:eastAsia="el-GR"/>
              </w:rPr>
              <w:t xml:space="preserve"> </w:t>
            </w:r>
            <w:r w:rsidRPr="00591CCB">
              <w:rPr>
                <w:lang w:val="en-US" w:eastAsia="el-GR"/>
              </w:rPr>
              <w:t>Tubes</w:t>
            </w:r>
            <w:r w:rsidRPr="00591CCB">
              <w:rPr>
                <w:lang w:eastAsia="el-GR"/>
              </w:rPr>
              <w:t xml:space="preserve">, </w:t>
            </w:r>
            <w:r w:rsidRPr="00591CCB">
              <w:rPr>
                <w:lang w:val="en-US" w:eastAsia="el-GR"/>
              </w:rPr>
              <w:t>buffers</w:t>
            </w:r>
            <w:r w:rsidRPr="00591CCB">
              <w:rPr>
                <w:lang w:eastAsia="el-GR"/>
              </w:rPr>
              <w:t xml:space="preserve">. Να διατίθεται σε συσκευασία των 10 </w:t>
            </w:r>
            <w:r w:rsidRPr="00591CCB">
              <w:rPr>
                <w:lang w:val="en-US" w:eastAsia="el-GR"/>
              </w:rPr>
              <w:t>columns</w:t>
            </w:r>
            <w:r w:rsidRPr="00591CCB">
              <w:rPr>
                <w:lang w:eastAsia="el-GR"/>
              </w:rPr>
              <w:t>.</w:t>
            </w:r>
          </w:p>
          <w:p w:rsidR="00BC4721" w:rsidRPr="00591CCB" w:rsidRDefault="00BC4721" w:rsidP="00651A85">
            <w:pPr>
              <w:spacing w:after="0"/>
              <w:rPr>
                <w:lang w:eastAsia="el-GR"/>
              </w:rPr>
            </w:pPr>
            <w:r w:rsidRPr="00591CCB">
              <w:rPr>
                <w:lang w:eastAsia="el-GR"/>
              </w:rPr>
              <w:lastRenderedPageBreak/>
              <w:t>Ο οικονομικός φορέας να είναι εξουσιοδοτημένος αντιπρόσωπος της κατασκευάστριας εταιρείας</w:t>
            </w:r>
          </w:p>
        </w:tc>
        <w:tc>
          <w:tcPr>
            <w:tcW w:w="434" w:type="pct"/>
            <w:shd w:val="clear" w:color="auto" w:fill="auto"/>
          </w:tcPr>
          <w:p w:rsidR="00BC4721" w:rsidRPr="00591CCB" w:rsidRDefault="00BC4721" w:rsidP="00651A85">
            <w:pPr>
              <w:spacing w:after="0"/>
              <w:rPr>
                <w:lang w:eastAsia="el-GR"/>
              </w:rPr>
            </w:pPr>
          </w:p>
        </w:tc>
        <w:tc>
          <w:tcPr>
            <w:tcW w:w="397" w:type="pct"/>
            <w:shd w:val="clear" w:color="auto" w:fill="auto"/>
          </w:tcPr>
          <w:p w:rsidR="00BC4721" w:rsidRPr="00591CCB" w:rsidRDefault="00BC4721" w:rsidP="00651A85">
            <w:pPr>
              <w:spacing w:after="0"/>
              <w:rPr>
                <w:lang w:eastAsia="el-GR"/>
              </w:rPr>
            </w:pPr>
          </w:p>
        </w:tc>
        <w:tc>
          <w:tcPr>
            <w:tcW w:w="899" w:type="pct"/>
            <w:shd w:val="clear" w:color="auto" w:fill="auto"/>
          </w:tcPr>
          <w:p w:rsidR="00BC4721" w:rsidRPr="00591CCB" w:rsidRDefault="00BC4721" w:rsidP="00651A85">
            <w:pPr>
              <w:spacing w:after="0"/>
              <w:rPr>
                <w:lang w:eastAsia="el-GR"/>
              </w:rPr>
            </w:pPr>
          </w:p>
        </w:tc>
      </w:tr>
    </w:tbl>
    <w:p w:rsidR="00F31B9F" w:rsidRDefault="00F31B9F"/>
    <w:tbl>
      <w:tblPr>
        <w:tblpPr w:leftFromText="180" w:rightFromText="180" w:vertAnchor="text" w:tblpXSpec="center" w:tblpY="1"/>
        <w:tblOverlap w:val="never"/>
        <w:tblW w:w="5000" w:type="pct"/>
        <w:jc w:val="center"/>
        <w:tblLook w:val="04A0" w:firstRow="1" w:lastRow="0" w:firstColumn="1" w:lastColumn="0" w:noHBand="0" w:noVBand="1"/>
      </w:tblPr>
      <w:tblGrid>
        <w:gridCol w:w="647"/>
        <w:gridCol w:w="4555"/>
        <w:gridCol w:w="766"/>
        <w:gridCol w:w="789"/>
        <w:gridCol w:w="1539"/>
      </w:tblGrid>
      <w:tr w:rsidR="00BC4721" w:rsidRPr="003B6977" w:rsidTr="00154802">
        <w:trPr>
          <w:trHeight w:val="6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noWrap/>
            <w:vAlign w:val="center"/>
          </w:tcPr>
          <w:p w:rsidR="00BC4721" w:rsidRPr="00017403" w:rsidRDefault="00BC4721" w:rsidP="00651A85">
            <w:pPr>
              <w:spacing w:after="0"/>
              <w:rPr>
                <w:rFonts w:cstheme="minorHAnsi"/>
                <w:b/>
                <w:bCs/>
                <w:color w:val="000000"/>
              </w:rPr>
            </w:pPr>
            <w:r w:rsidRPr="00017403">
              <w:rPr>
                <w:rFonts w:eastAsia="Calibri" w:cstheme="minorHAnsi"/>
                <w:b/>
              </w:rPr>
              <w:t>Ανοικτός Πίνακας Ι</w:t>
            </w:r>
            <w:r>
              <w:rPr>
                <w:rFonts w:eastAsia="Calibri" w:cstheme="minorHAnsi"/>
                <w:b/>
                <w:lang w:val="en-US"/>
              </w:rPr>
              <w:t>I</w:t>
            </w:r>
            <w:r w:rsidRPr="00017403">
              <w:rPr>
                <w:rFonts w:eastAsia="Calibri" w:cstheme="minorHAnsi"/>
                <w:b/>
              </w:rPr>
              <w:t>: Προμήθεια πλαστικών, χημικών, μοριακών εργαστηριακών αναλωσίμων του Διαγνωστικού Τμήματος του Ε.Ι.Π. (Οι εταιρείες μπορούν να προσφέρουν για κάθε είδος ανεξάρτητα)</w:t>
            </w:r>
          </w:p>
          <w:p w:rsidR="00BC4721" w:rsidRPr="00017403" w:rsidRDefault="00BC4721" w:rsidP="00651A85">
            <w:pPr>
              <w:spacing w:after="0"/>
              <w:rPr>
                <w:rFonts w:cstheme="minorHAnsi"/>
                <w:b/>
                <w:bCs/>
                <w:color w:val="000000"/>
              </w:rPr>
            </w:pPr>
          </w:p>
        </w:tc>
      </w:tr>
      <w:tr w:rsidR="00154802" w:rsidRPr="00017403" w:rsidTr="003F50D5">
        <w:trPr>
          <w:trHeight w:val="600"/>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21" w:rsidRPr="00017403" w:rsidRDefault="00BC4721" w:rsidP="00651A85">
            <w:pPr>
              <w:spacing w:after="0"/>
              <w:jc w:val="center"/>
              <w:rPr>
                <w:rFonts w:cstheme="minorHAnsi"/>
                <w:b/>
                <w:bCs/>
                <w:color w:val="000000"/>
                <w:lang w:val="en-US"/>
              </w:rPr>
            </w:pPr>
            <w:r w:rsidRPr="00017403">
              <w:rPr>
                <w:rFonts w:cstheme="minorHAnsi"/>
                <w:b/>
                <w:bCs/>
                <w:color w:val="000000"/>
                <w:lang w:val="en-US"/>
              </w:rPr>
              <w:t>Α/Α</w:t>
            </w:r>
          </w:p>
        </w:tc>
        <w:tc>
          <w:tcPr>
            <w:tcW w:w="2890" w:type="pct"/>
            <w:tcBorders>
              <w:top w:val="single" w:sz="4" w:space="0" w:color="auto"/>
              <w:left w:val="nil"/>
              <w:bottom w:val="single" w:sz="4" w:space="0" w:color="auto"/>
              <w:right w:val="single" w:sz="4" w:space="0" w:color="auto"/>
            </w:tcBorders>
            <w:shd w:val="clear" w:color="auto" w:fill="auto"/>
            <w:noWrap/>
            <w:vAlign w:val="center"/>
            <w:hideMark/>
          </w:tcPr>
          <w:p w:rsidR="00BC4721" w:rsidRPr="00017403" w:rsidRDefault="00BC4721" w:rsidP="00651A85">
            <w:pPr>
              <w:spacing w:after="0"/>
              <w:jc w:val="center"/>
              <w:rPr>
                <w:rFonts w:cstheme="minorHAnsi"/>
                <w:b/>
                <w:bCs/>
                <w:color w:val="222222"/>
                <w:lang w:val="en-US"/>
              </w:rPr>
            </w:pPr>
            <w:proofErr w:type="spellStart"/>
            <w:r w:rsidRPr="00017403">
              <w:rPr>
                <w:rFonts w:cstheme="minorHAnsi"/>
                <w:b/>
                <w:bCs/>
                <w:color w:val="222222"/>
                <w:lang w:val="en-US"/>
              </w:rPr>
              <w:t>Τεχνικά</w:t>
            </w:r>
            <w:proofErr w:type="spellEnd"/>
            <w:r w:rsidRPr="00017403">
              <w:rPr>
                <w:rFonts w:cstheme="minorHAnsi"/>
                <w:b/>
                <w:bCs/>
                <w:color w:val="222222"/>
                <w:lang w:val="en-US"/>
              </w:rPr>
              <w:t xml:space="preserve"> Χαρα</w:t>
            </w:r>
            <w:proofErr w:type="spellStart"/>
            <w:r w:rsidRPr="00017403">
              <w:rPr>
                <w:rFonts w:cstheme="minorHAnsi"/>
                <w:b/>
                <w:bCs/>
                <w:color w:val="222222"/>
                <w:lang w:val="en-US"/>
              </w:rPr>
              <w:t>κτηριστικά</w:t>
            </w:r>
            <w:proofErr w:type="spellEnd"/>
          </w:p>
        </w:tc>
        <w:tc>
          <w:tcPr>
            <w:tcW w:w="417" w:type="pct"/>
            <w:tcBorders>
              <w:top w:val="single" w:sz="4" w:space="0" w:color="auto"/>
              <w:left w:val="nil"/>
              <w:bottom w:val="single" w:sz="4" w:space="0" w:color="auto"/>
              <w:right w:val="single" w:sz="4" w:space="0" w:color="auto"/>
            </w:tcBorders>
            <w:shd w:val="clear" w:color="auto" w:fill="auto"/>
            <w:vAlign w:val="center"/>
          </w:tcPr>
          <w:p w:rsidR="00BC4721" w:rsidRPr="00017403" w:rsidRDefault="00BC4721" w:rsidP="00651A85">
            <w:pPr>
              <w:spacing w:after="0"/>
              <w:jc w:val="center"/>
              <w:rPr>
                <w:rFonts w:cstheme="minorHAnsi"/>
                <w:b/>
                <w:bCs/>
                <w:color w:val="222222"/>
              </w:rPr>
            </w:pPr>
            <w:r>
              <w:rPr>
                <w:rFonts w:cstheme="minorHAnsi"/>
                <w:b/>
                <w:bCs/>
                <w:color w:val="222222"/>
              </w:rPr>
              <w:t>ΝΑΙ</w:t>
            </w: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b/>
                <w:bCs/>
                <w:color w:val="000000"/>
              </w:rPr>
            </w:pPr>
            <w:r>
              <w:rPr>
                <w:rFonts w:cstheme="minorHAnsi"/>
                <w:b/>
                <w:bCs/>
                <w:color w:val="000000"/>
              </w:rPr>
              <w:t>ΟΧΙ</w:t>
            </w:r>
          </w:p>
        </w:tc>
        <w:tc>
          <w:tcPr>
            <w:tcW w:w="92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b/>
                <w:bCs/>
                <w:color w:val="000000"/>
              </w:rPr>
            </w:pPr>
            <w:r>
              <w:rPr>
                <w:rFonts w:cstheme="minorHAnsi"/>
                <w:b/>
                <w:bCs/>
                <w:color w:val="000000"/>
              </w:rPr>
              <w:t>ΠΑΡΑΠΟΜΠΗ</w:t>
            </w:r>
          </w:p>
        </w:tc>
      </w:tr>
      <w:tr w:rsidR="00154802" w:rsidRPr="00017403" w:rsidTr="003F50D5">
        <w:trPr>
          <w:trHeight w:val="455"/>
          <w:jc w:val="center"/>
        </w:trPr>
        <w:tc>
          <w:tcPr>
            <w:tcW w:w="339" w:type="pct"/>
            <w:tcBorders>
              <w:top w:val="nil"/>
              <w:left w:val="single" w:sz="4" w:space="0" w:color="auto"/>
              <w:bottom w:val="single" w:sz="4" w:space="0" w:color="auto"/>
              <w:right w:val="single" w:sz="4" w:space="0" w:color="auto"/>
            </w:tcBorders>
            <w:shd w:val="clear" w:color="auto" w:fill="FFFFFF"/>
            <w:noWrap/>
            <w:vAlign w:val="center"/>
            <w:hideMark/>
          </w:tcPr>
          <w:p w:rsidR="00BC4721" w:rsidRPr="00017403" w:rsidRDefault="00BC4721" w:rsidP="00651A85">
            <w:pPr>
              <w:spacing w:after="0"/>
              <w:jc w:val="center"/>
              <w:rPr>
                <w:rFonts w:cstheme="minorHAnsi"/>
                <w:b/>
                <w:color w:val="000000"/>
              </w:rPr>
            </w:pPr>
            <w:r>
              <w:rPr>
                <w:rFonts w:cstheme="minorHAnsi"/>
                <w:b/>
                <w:color w:val="000000"/>
              </w:rPr>
              <w:t>2</w:t>
            </w:r>
          </w:p>
        </w:tc>
        <w:tc>
          <w:tcPr>
            <w:tcW w:w="2890" w:type="pct"/>
            <w:tcBorders>
              <w:top w:val="nil"/>
              <w:left w:val="nil"/>
              <w:bottom w:val="single" w:sz="4" w:space="0" w:color="auto"/>
              <w:right w:val="single" w:sz="4" w:space="0" w:color="auto"/>
            </w:tcBorders>
            <w:shd w:val="clear" w:color="auto" w:fill="FFFFFF"/>
            <w:vAlign w:val="center"/>
          </w:tcPr>
          <w:p w:rsidR="00BC4721" w:rsidRPr="00017403" w:rsidRDefault="00BC4721" w:rsidP="00651A85">
            <w:pPr>
              <w:spacing w:after="0"/>
              <w:rPr>
                <w:rFonts w:cstheme="minorHAnsi"/>
              </w:rPr>
            </w:pPr>
            <w:r w:rsidRPr="00017403">
              <w:rPr>
                <w:rFonts w:cstheme="minorHAnsi"/>
                <w:shd w:val="clear" w:color="auto" w:fill="FFFFFF"/>
                <w:lang w:eastAsia="el-GR"/>
              </w:rPr>
              <w:t xml:space="preserve">Ρύγχη με φίλτρο, όγκου 0-20 </w:t>
            </w:r>
            <w:proofErr w:type="spellStart"/>
            <w:r w:rsidRPr="00017403">
              <w:rPr>
                <w:rFonts w:cstheme="minorHAnsi"/>
                <w:shd w:val="clear" w:color="auto" w:fill="FFFFFF"/>
                <w:lang w:eastAsia="el-GR"/>
              </w:rPr>
              <w:t>μL</w:t>
            </w:r>
            <w:proofErr w:type="spellEnd"/>
            <w:r w:rsidRPr="00017403">
              <w:rPr>
                <w:rFonts w:cstheme="minorHAnsi"/>
                <w:shd w:val="clear" w:color="auto" w:fill="FFFFFF"/>
                <w:lang w:eastAsia="el-GR"/>
              </w:rPr>
              <w:t xml:space="preserve">, 96 </w:t>
            </w:r>
            <w:proofErr w:type="spellStart"/>
            <w:r w:rsidRPr="00017403">
              <w:rPr>
                <w:rFonts w:cstheme="minorHAnsi"/>
                <w:shd w:val="clear" w:color="auto" w:fill="FFFFFF"/>
                <w:lang w:eastAsia="el-GR"/>
              </w:rPr>
              <w:t>τεμ</w:t>
            </w:r>
            <w:proofErr w:type="spellEnd"/>
            <w:r w:rsidRPr="00017403">
              <w:rPr>
                <w:rFonts w:cstheme="minorHAnsi"/>
                <w:shd w:val="clear" w:color="auto" w:fill="FFFFFF"/>
                <w:lang w:eastAsia="el-GR"/>
              </w:rPr>
              <w:t xml:space="preserve">./κουτί, διαφανή, με διαγράμμιση, αποστειρωμένα με γ-ακτινοβολία (SAL 10-6), CE/IVD. Έχουν κατασκευαστεί σε </w:t>
            </w:r>
            <w:proofErr w:type="spellStart"/>
            <w:r w:rsidRPr="00017403">
              <w:rPr>
                <w:rFonts w:cstheme="minorHAnsi"/>
                <w:shd w:val="clear" w:color="auto" w:fill="FFFFFF"/>
                <w:lang w:eastAsia="el-GR"/>
              </w:rPr>
              <w:t>clean</w:t>
            </w:r>
            <w:proofErr w:type="spellEnd"/>
            <w:r w:rsidRPr="00017403">
              <w:rPr>
                <w:rFonts w:cstheme="minorHAnsi"/>
                <w:shd w:val="clear" w:color="auto" w:fill="FFFFFF"/>
                <w:lang w:eastAsia="el-GR"/>
              </w:rPr>
              <w:t xml:space="preserve"> </w:t>
            </w:r>
            <w:proofErr w:type="spellStart"/>
            <w:r w:rsidRPr="00017403">
              <w:rPr>
                <w:rFonts w:cstheme="minorHAnsi"/>
                <w:shd w:val="clear" w:color="auto" w:fill="FFFFFF"/>
                <w:lang w:eastAsia="el-GR"/>
              </w:rPr>
              <w:t>room</w:t>
            </w:r>
            <w:proofErr w:type="spellEnd"/>
            <w:r w:rsidRPr="00017403">
              <w:rPr>
                <w:rFonts w:cstheme="minorHAnsi"/>
                <w:shd w:val="clear" w:color="auto" w:fill="FFFFFF"/>
                <w:lang w:eastAsia="el-GR"/>
              </w:rPr>
              <w:t xml:space="preserve"> με ISO </w:t>
            </w:r>
            <w:proofErr w:type="spellStart"/>
            <w:r w:rsidRPr="00017403">
              <w:rPr>
                <w:rFonts w:cstheme="minorHAnsi"/>
                <w:shd w:val="clear" w:color="auto" w:fill="FFFFFF"/>
                <w:lang w:eastAsia="el-GR"/>
              </w:rPr>
              <w:t>Class</w:t>
            </w:r>
            <w:proofErr w:type="spellEnd"/>
            <w:r w:rsidRPr="00017403">
              <w:rPr>
                <w:rFonts w:cstheme="minorHAnsi"/>
                <w:shd w:val="clear" w:color="auto" w:fill="FFFFFF"/>
                <w:lang w:eastAsia="el-GR"/>
              </w:rPr>
              <w:t xml:space="preserve"> 8  (σύμφωνα με την οδηγία DIN EN ISO 14644-1). Μήκος: 50,60 </w:t>
            </w:r>
            <w:proofErr w:type="spellStart"/>
            <w:r w:rsidRPr="00017403">
              <w:rPr>
                <w:rFonts w:cstheme="minorHAnsi"/>
                <w:shd w:val="clear" w:color="auto" w:fill="FFFFFF"/>
                <w:lang w:eastAsia="el-GR"/>
              </w:rPr>
              <w:t>mm</w:t>
            </w:r>
            <w:proofErr w:type="spellEnd"/>
            <w:r w:rsidRPr="00017403">
              <w:rPr>
                <w:rFonts w:cstheme="minorHAnsi"/>
                <w:shd w:val="clear" w:color="auto" w:fill="FFFFFF"/>
                <w:lang w:eastAsia="el-GR"/>
              </w:rPr>
              <w:t xml:space="preserve"> . Το φίλτρο του ρύγχους είναι κατασκευασμένο από υψηλής πυκνότητας πολυαιθυλένιο (HDPE) με διάμετρο πόρων 10-15 </w:t>
            </w:r>
            <w:proofErr w:type="spellStart"/>
            <w:r w:rsidRPr="00017403">
              <w:rPr>
                <w:rFonts w:cstheme="minorHAnsi"/>
                <w:shd w:val="clear" w:color="auto" w:fill="FFFFFF"/>
                <w:lang w:eastAsia="el-GR"/>
              </w:rPr>
              <w:t>μm</w:t>
            </w:r>
            <w:proofErr w:type="spellEnd"/>
            <w:r w:rsidRPr="00017403">
              <w:rPr>
                <w:rFonts w:cstheme="minorHAnsi"/>
                <w:shd w:val="clear" w:color="auto" w:fill="FFFFFF"/>
                <w:lang w:eastAsia="el-GR"/>
              </w:rPr>
              <w:t>, ώστε να εξαλειφθεί ο κίνδυνος δια-μόλυνσης (</w:t>
            </w:r>
            <w:proofErr w:type="spellStart"/>
            <w:r w:rsidRPr="00017403">
              <w:rPr>
                <w:rFonts w:cstheme="minorHAnsi"/>
                <w:shd w:val="clear" w:color="auto" w:fill="FFFFFF"/>
                <w:lang w:eastAsia="el-GR"/>
              </w:rPr>
              <w:t>cross-contamination</w:t>
            </w:r>
            <w:proofErr w:type="spellEnd"/>
            <w:r w:rsidRPr="00017403">
              <w:rPr>
                <w:rFonts w:cstheme="minorHAnsi"/>
                <w:shd w:val="clear" w:color="auto" w:fill="FFFFFF"/>
                <w:lang w:eastAsia="el-GR"/>
              </w:rPr>
              <w:t xml:space="preserve">). Δεν περιέχουν </w:t>
            </w:r>
            <w:proofErr w:type="spellStart"/>
            <w:r w:rsidRPr="00017403">
              <w:rPr>
                <w:rFonts w:cstheme="minorHAnsi"/>
                <w:shd w:val="clear" w:color="auto" w:fill="FFFFFF"/>
                <w:lang w:eastAsia="el-GR"/>
              </w:rPr>
              <w:t>βαρέα</w:t>
            </w:r>
            <w:proofErr w:type="spellEnd"/>
            <w:r w:rsidRPr="00017403">
              <w:rPr>
                <w:rFonts w:cstheme="minorHAnsi"/>
                <w:shd w:val="clear" w:color="auto" w:fill="FFFFFF"/>
                <w:lang w:eastAsia="el-GR"/>
              </w:rPr>
              <w:t xml:space="preserve"> μέταλλα σύμφωνα με την οδηγία EU </w:t>
            </w:r>
            <w:r w:rsidRPr="00017403">
              <w:rPr>
                <w:rFonts w:cstheme="minorHAnsi"/>
                <w:shd w:val="clear" w:color="auto" w:fill="FFFFFF"/>
                <w:lang w:val="en-US" w:eastAsia="el-GR"/>
              </w:rPr>
              <w:t>regulations</w:t>
            </w:r>
            <w:r w:rsidRPr="00017403">
              <w:rPr>
                <w:rFonts w:cstheme="minorHAnsi"/>
                <w:shd w:val="clear" w:color="auto" w:fill="FFFFFF"/>
                <w:lang w:eastAsia="el-GR"/>
              </w:rPr>
              <w:t xml:space="preserve"> 1935/2004/</w:t>
            </w:r>
            <w:r w:rsidRPr="00017403">
              <w:rPr>
                <w:rFonts w:cstheme="minorHAnsi"/>
                <w:shd w:val="clear" w:color="auto" w:fill="FFFFFF"/>
                <w:lang w:val="en-US" w:eastAsia="el-GR"/>
              </w:rPr>
              <w:t>CE</w:t>
            </w:r>
            <w:r w:rsidRPr="00017403">
              <w:rPr>
                <w:rFonts w:cstheme="minorHAnsi"/>
                <w:shd w:val="clear" w:color="auto" w:fill="FFFFFF"/>
                <w:lang w:eastAsia="el-GR"/>
              </w:rPr>
              <w:t xml:space="preserve"> ,2002/95/</w:t>
            </w:r>
            <w:r w:rsidRPr="00017403">
              <w:rPr>
                <w:rFonts w:cstheme="minorHAnsi"/>
                <w:shd w:val="clear" w:color="auto" w:fill="FFFFFF"/>
                <w:lang w:val="en-US" w:eastAsia="el-GR"/>
              </w:rPr>
              <w:t>EC</w:t>
            </w:r>
            <w:r w:rsidRPr="00017403">
              <w:rPr>
                <w:rFonts w:cstheme="minorHAnsi"/>
                <w:shd w:val="clear" w:color="auto" w:fill="FFFFFF"/>
                <w:lang w:eastAsia="el-GR"/>
              </w:rPr>
              <w:t xml:space="preserve"> </w:t>
            </w:r>
            <w:r w:rsidRPr="00017403">
              <w:rPr>
                <w:rFonts w:cstheme="minorHAnsi"/>
                <w:shd w:val="clear" w:color="auto" w:fill="FFFFFF"/>
                <w:lang w:val="en-US" w:eastAsia="el-GR"/>
              </w:rPr>
              <w:t>as</w:t>
            </w:r>
            <w:r w:rsidRPr="00017403">
              <w:rPr>
                <w:rFonts w:cstheme="minorHAnsi"/>
                <w:shd w:val="clear" w:color="auto" w:fill="FFFFFF"/>
                <w:lang w:eastAsia="el-GR"/>
              </w:rPr>
              <w:t xml:space="preserve"> </w:t>
            </w:r>
            <w:r w:rsidRPr="00017403">
              <w:rPr>
                <w:rFonts w:cstheme="minorHAnsi"/>
                <w:shd w:val="clear" w:color="auto" w:fill="FFFFFF"/>
                <w:lang w:val="en-US" w:eastAsia="el-GR"/>
              </w:rPr>
              <w:t>amended</w:t>
            </w:r>
            <w:r w:rsidRPr="00017403">
              <w:rPr>
                <w:rFonts w:cstheme="minorHAnsi"/>
                <w:shd w:val="clear" w:color="auto" w:fill="FFFFFF"/>
                <w:lang w:eastAsia="el-GR"/>
              </w:rPr>
              <w:t xml:space="preserve">, </w:t>
            </w:r>
            <w:r w:rsidRPr="00017403">
              <w:rPr>
                <w:rFonts w:cstheme="minorHAnsi"/>
                <w:shd w:val="clear" w:color="auto" w:fill="FFFFFF"/>
                <w:lang w:val="en-US" w:eastAsia="el-GR"/>
              </w:rPr>
              <w:t>UE</w:t>
            </w:r>
            <w:r w:rsidRPr="00017403">
              <w:rPr>
                <w:rFonts w:cstheme="minorHAnsi"/>
                <w:shd w:val="clear" w:color="auto" w:fill="FFFFFF"/>
                <w:lang w:eastAsia="el-GR"/>
              </w:rPr>
              <w:t xml:space="preserve"> 10/2011 </w:t>
            </w:r>
            <w:r w:rsidRPr="00017403">
              <w:rPr>
                <w:rFonts w:cstheme="minorHAnsi"/>
                <w:shd w:val="clear" w:color="auto" w:fill="FFFFFF"/>
                <w:lang w:val="en-US" w:eastAsia="el-GR"/>
              </w:rPr>
              <w:t>as</w:t>
            </w:r>
            <w:r w:rsidRPr="00017403">
              <w:rPr>
                <w:rFonts w:cstheme="minorHAnsi"/>
                <w:shd w:val="clear" w:color="auto" w:fill="FFFFFF"/>
                <w:lang w:eastAsia="el-GR"/>
              </w:rPr>
              <w:t xml:space="preserve"> </w:t>
            </w:r>
            <w:r w:rsidRPr="00017403">
              <w:rPr>
                <w:rFonts w:cstheme="minorHAnsi"/>
                <w:shd w:val="clear" w:color="auto" w:fill="FFFFFF"/>
                <w:lang w:val="en-US" w:eastAsia="el-GR"/>
              </w:rPr>
              <w:t>amended</w:t>
            </w:r>
            <w:r w:rsidRPr="00017403">
              <w:rPr>
                <w:rFonts w:cstheme="minorHAnsi"/>
                <w:shd w:val="clear" w:color="auto" w:fill="FFFFFF"/>
                <w:lang w:eastAsia="el-GR"/>
              </w:rPr>
              <w:t xml:space="preserve">. EU CONEG. Ελεύθερα από αναστολείς PCR, ανθρώπινο DNA, </w:t>
            </w:r>
            <w:proofErr w:type="spellStart"/>
            <w:r w:rsidRPr="00017403">
              <w:rPr>
                <w:rFonts w:cstheme="minorHAnsi"/>
                <w:shd w:val="clear" w:color="auto" w:fill="FFFFFF"/>
                <w:lang w:eastAsia="el-GR"/>
              </w:rPr>
              <w:t>Rnase</w:t>
            </w:r>
            <w:proofErr w:type="spellEnd"/>
            <w:r w:rsidRPr="00017403">
              <w:rPr>
                <w:rFonts w:cstheme="minorHAnsi"/>
                <w:shd w:val="clear" w:color="auto" w:fill="FFFFFF"/>
                <w:lang w:eastAsia="el-GR"/>
              </w:rPr>
              <w:t xml:space="preserve"> &amp; </w:t>
            </w:r>
            <w:proofErr w:type="spellStart"/>
            <w:r w:rsidRPr="00017403">
              <w:rPr>
                <w:rFonts w:cstheme="minorHAnsi"/>
                <w:shd w:val="clear" w:color="auto" w:fill="FFFFFF"/>
                <w:lang w:eastAsia="el-GR"/>
              </w:rPr>
              <w:t>DNase</w:t>
            </w:r>
            <w:proofErr w:type="spellEnd"/>
            <w:r w:rsidRPr="00017403">
              <w:rPr>
                <w:rFonts w:cstheme="minorHAnsi"/>
                <w:shd w:val="clear" w:color="auto" w:fill="FFFFFF"/>
                <w:lang w:eastAsia="el-GR"/>
              </w:rPr>
              <w:t xml:space="preserve">, ATP, πυρετογόνα και </w:t>
            </w:r>
            <w:proofErr w:type="spellStart"/>
            <w:r w:rsidRPr="00017403">
              <w:rPr>
                <w:rFonts w:cstheme="minorHAnsi"/>
                <w:shd w:val="clear" w:color="auto" w:fill="FFFFFF"/>
                <w:lang w:eastAsia="el-GR"/>
              </w:rPr>
              <w:t>ενδοτοξίνες</w:t>
            </w:r>
            <w:proofErr w:type="spellEnd"/>
            <w:r w:rsidRPr="00017403">
              <w:rPr>
                <w:rFonts w:cstheme="minorHAnsi"/>
                <w:shd w:val="clear" w:color="auto" w:fill="FFFFFF"/>
                <w:lang w:eastAsia="el-GR"/>
              </w:rPr>
              <w:t xml:space="preserve">. Συσκευασία των 10 κουτιών (96 </w:t>
            </w:r>
            <w:proofErr w:type="spellStart"/>
            <w:r w:rsidRPr="00017403">
              <w:rPr>
                <w:rFonts w:cstheme="minorHAnsi"/>
                <w:shd w:val="clear" w:color="auto" w:fill="FFFFFF"/>
                <w:lang w:eastAsia="el-GR"/>
              </w:rPr>
              <w:t>τεμ</w:t>
            </w:r>
            <w:proofErr w:type="spellEnd"/>
            <w:r w:rsidRPr="00017403">
              <w:rPr>
                <w:rFonts w:cstheme="minorHAnsi"/>
                <w:shd w:val="clear" w:color="auto" w:fill="FFFFFF"/>
                <w:lang w:eastAsia="el-GR"/>
              </w:rPr>
              <w:t>./κουτί)</w:t>
            </w:r>
          </w:p>
        </w:tc>
        <w:tc>
          <w:tcPr>
            <w:tcW w:w="417" w:type="pct"/>
            <w:tcBorders>
              <w:top w:val="nil"/>
              <w:left w:val="nil"/>
              <w:bottom w:val="single" w:sz="4" w:space="0" w:color="auto"/>
              <w:right w:val="single" w:sz="4" w:space="0" w:color="auto"/>
            </w:tcBorders>
            <w:shd w:val="clear" w:color="auto" w:fill="FFFFFF"/>
            <w:vAlign w:val="center"/>
          </w:tcPr>
          <w:p w:rsidR="00BC4721" w:rsidRPr="00017403" w:rsidRDefault="00BC4721" w:rsidP="00651A85">
            <w:pPr>
              <w:spacing w:after="0"/>
              <w:jc w:val="center"/>
              <w:rPr>
                <w:rFonts w:cstheme="minorHAnsi"/>
                <w:lang w:val="en-US"/>
              </w:rPr>
            </w:pPr>
          </w:p>
        </w:tc>
        <w:tc>
          <w:tcPr>
            <w:tcW w:w="432" w:type="pct"/>
            <w:tcBorders>
              <w:top w:val="nil"/>
              <w:left w:val="nil"/>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rPr>
            </w:pPr>
          </w:p>
        </w:tc>
        <w:tc>
          <w:tcPr>
            <w:tcW w:w="922" w:type="pct"/>
            <w:tcBorders>
              <w:top w:val="nil"/>
              <w:left w:val="nil"/>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rPr>
            </w:pPr>
          </w:p>
        </w:tc>
      </w:tr>
      <w:tr w:rsidR="00154802" w:rsidRPr="00017403" w:rsidTr="003F50D5">
        <w:trPr>
          <w:trHeight w:val="699"/>
          <w:jc w:val="center"/>
        </w:trPr>
        <w:tc>
          <w:tcPr>
            <w:tcW w:w="339" w:type="pct"/>
            <w:tcBorders>
              <w:top w:val="nil"/>
              <w:left w:val="single" w:sz="4" w:space="0" w:color="auto"/>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b/>
                <w:color w:val="000000"/>
              </w:rPr>
            </w:pPr>
            <w:r>
              <w:rPr>
                <w:rFonts w:cstheme="minorHAnsi"/>
                <w:b/>
                <w:color w:val="000000"/>
              </w:rPr>
              <w:t>3</w:t>
            </w:r>
          </w:p>
        </w:tc>
        <w:tc>
          <w:tcPr>
            <w:tcW w:w="2890" w:type="pct"/>
            <w:tcBorders>
              <w:top w:val="nil"/>
              <w:left w:val="nil"/>
              <w:bottom w:val="single" w:sz="4" w:space="0" w:color="auto"/>
              <w:right w:val="single" w:sz="4" w:space="0" w:color="auto"/>
            </w:tcBorders>
            <w:shd w:val="clear" w:color="auto" w:fill="FFFFFF"/>
          </w:tcPr>
          <w:p w:rsidR="00BC4721" w:rsidRPr="00017403" w:rsidRDefault="00BC4721" w:rsidP="00651A85">
            <w:pPr>
              <w:spacing w:after="0"/>
              <w:rPr>
                <w:rFonts w:cstheme="minorHAnsi"/>
                <w:lang w:val="en-US"/>
              </w:rPr>
            </w:pPr>
            <w:r w:rsidRPr="00017403">
              <w:rPr>
                <w:rFonts w:cstheme="minorHAnsi"/>
                <w:shd w:val="clear" w:color="auto" w:fill="FFFFFF"/>
                <w:lang w:eastAsia="el-GR"/>
              </w:rPr>
              <w:t xml:space="preserve">Ρύγχη με φίλτρο, όγκου 100-1000 </w:t>
            </w:r>
            <w:proofErr w:type="spellStart"/>
            <w:r w:rsidRPr="00017403">
              <w:rPr>
                <w:rFonts w:cstheme="minorHAnsi"/>
                <w:shd w:val="clear" w:color="auto" w:fill="FFFFFF"/>
                <w:lang w:eastAsia="el-GR"/>
              </w:rPr>
              <w:t>μL</w:t>
            </w:r>
            <w:proofErr w:type="spellEnd"/>
            <w:r w:rsidRPr="00017403">
              <w:rPr>
                <w:rFonts w:cstheme="minorHAnsi"/>
                <w:shd w:val="clear" w:color="auto" w:fill="FFFFFF"/>
                <w:lang w:eastAsia="el-GR"/>
              </w:rPr>
              <w:t xml:space="preserve"> XL, 96 </w:t>
            </w:r>
            <w:proofErr w:type="spellStart"/>
            <w:r w:rsidRPr="00017403">
              <w:rPr>
                <w:rFonts w:cstheme="minorHAnsi"/>
                <w:shd w:val="clear" w:color="auto" w:fill="FFFFFF"/>
                <w:lang w:eastAsia="el-GR"/>
              </w:rPr>
              <w:t>τεμ</w:t>
            </w:r>
            <w:proofErr w:type="spellEnd"/>
            <w:r w:rsidRPr="00017403">
              <w:rPr>
                <w:rFonts w:cstheme="minorHAnsi"/>
                <w:shd w:val="clear" w:color="auto" w:fill="FFFFFF"/>
                <w:lang w:eastAsia="el-GR"/>
              </w:rPr>
              <w:t xml:space="preserve">./κουτί, διαφανή, με διαγράμμιση, αποστειρωμένα με γ-ακτινοβολία (SAL 10-6), CE/IVD. Έχουν κατασκευαστεί σε </w:t>
            </w:r>
            <w:proofErr w:type="spellStart"/>
            <w:r w:rsidRPr="00017403">
              <w:rPr>
                <w:rFonts w:cstheme="minorHAnsi"/>
                <w:shd w:val="clear" w:color="auto" w:fill="FFFFFF"/>
                <w:lang w:eastAsia="el-GR"/>
              </w:rPr>
              <w:t>clean</w:t>
            </w:r>
            <w:proofErr w:type="spellEnd"/>
            <w:r w:rsidRPr="00017403">
              <w:rPr>
                <w:rFonts w:cstheme="minorHAnsi"/>
                <w:shd w:val="clear" w:color="auto" w:fill="FFFFFF"/>
                <w:lang w:eastAsia="el-GR"/>
              </w:rPr>
              <w:t xml:space="preserve"> </w:t>
            </w:r>
            <w:proofErr w:type="spellStart"/>
            <w:r w:rsidRPr="00017403">
              <w:rPr>
                <w:rFonts w:cstheme="minorHAnsi"/>
                <w:shd w:val="clear" w:color="auto" w:fill="FFFFFF"/>
                <w:lang w:eastAsia="el-GR"/>
              </w:rPr>
              <w:t>room</w:t>
            </w:r>
            <w:proofErr w:type="spellEnd"/>
            <w:r w:rsidRPr="00017403">
              <w:rPr>
                <w:rFonts w:cstheme="minorHAnsi"/>
                <w:shd w:val="clear" w:color="auto" w:fill="FFFFFF"/>
                <w:lang w:eastAsia="el-GR"/>
              </w:rPr>
              <w:t xml:space="preserve"> με ISO </w:t>
            </w:r>
            <w:proofErr w:type="spellStart"/>
            <w:r w:rsidRPr="00017403">
              <w:rPr>
                <w:rFonts w:cstheme="minorHAnsi"/>
                <w:shd w:val="clear" w:color="auto" w:fill="FFFFFF"/>
                <w:lang w:eastAsia="el-GR"/>
              </w:rPr>
              <w:t>Class</w:t>
            </w:r>
            <w:proofErr w:type="spellEnd"/>
            <w:r w:rsidRPr="00017403">
              <w:rPr>
                <w:rFonts w:cstheme="minorHAnsi"/>
                <w:shd w:val="clear" w:color="auto" w:fill="FFFFFF"/>
                <w:lang w:eastAsia="el-GR"/>
              </w:rPr>
              <w:t xml:space="preserve"> 8  (σύμφωνα με την οδηγία DIN EN ISO 14644-1). Μήκος: 98,40 </w:t>
            </w:r>
            <w:proofErr w:type="spellStart"/>
            <w:r w:rsidRPr="00017403">
              <w:rPr>
                <w:rFonts w:cstheme="minorHAnsi"/>
                <w:shd w:val="clear" w:color="auto" w:fill="FFFFFF"/>
                <w:lang w:eastAsia="el-GR"/>
              </w:rPr>
              <w:t>mm</w:t>
            </w:r>
            <w:proofErr w:type="spellEnd"/>
            <w:r w:rsidRPr="00017403">
              <w:rPr>
                <w:rFonts w:cstheme="minorHAnsi"/>
                <w:shd w:val="clear" w:color="auto" w:fill="FFFFFF"/>
                <w:lang w:eastAsia="el-GR"/>
              </w:rPr>
              <w:t xml:space="preserve"> . Το φίλτρο του ρύγχους είναι κατασκευασμένο από υψηλής πυκνότητας πολυαιθυλένιο (HDPE) με διάμετρο πόρων 10-15 </w:t>
            </w:r>
            <w:proofErr w:type="spellStart"/>
            <w:r w:rsidRPr="00017403">
              <w:rPr>
                <w:rFonts w:cstheme="minorHAnsi"/>
                <w:shd w:val="clear" w:color="auto" w:fill="FFFFFF"/>
                <w:lang w:eastAsia="el-GR"/>
              </w:rPr>
              <w:t>μm</w:t>
            </w:r>
            <w:proofErr w:type="spellEnd"/>
            <w:r w:rsidRPr="00017403">
              <w:rPr>
                <w:rFonts w:cstheme="minorHAnsi"/>
                <w:shd w:val="clear" w:color="auto" w:fill="FFFFFF"/>
                <w:lang w:eastAsia="el-GR"/>
              </w:rPr>
              <w:t>, ώστε να εξαλειφθεί ο κίνδυνος δια-μόλυνσης (</w:t>
            </w:r>
            <w:proofErr w:type="spellStart"/>
            <w:r w:rsidRPr="00017403">
              <w:rPr>
                <w:rFonts w:cstheme="minorHAnsi"/>
                <w:shd w:val="clear" w:color="auto" w:fill="FFFFFF"/>
                <w:lang w:eastAsia="el-GR"/>
              </w:rPr>
              <w:t>cross-contamination</w:t>
            </w:r>
            <w:proofErr w:type="spellEnd"/>
            <w:r w:rsidRPr="00017403">
              <w:rPr>
                <w:rFonts w:cstheme="minorHAnsi"/>
                <w:shd w:val="clear" w:color="auto" w:fill="FFFFFF"/>
                <w:lang w:eastAsia="el-GR"/>
              </w:rPr>
              <w:t xml:space="preserve">). Δεν περιέχουν </w:t>
            </w:r>
            <w:proofErr w:type="spellStart"/>
            <w:r w:rsidRPr="00017403">
              <w:rPr>
                <w:rFonts w:cstheme="minorHAnsi"/>
                <w:shd w:val="clear" w:color="auto" w:fill="FFFFFF"/>
                <w:lang w:eastAsia="el-GR"/>
              </w:rPr>
              <w:t>βαρέα</w:t>
            </w:r>
            <w:proofErr w:type="spellEnd"/>
            <w:r w:rsidRPr="00017403">
              <w:rPr>
                <w:rFonts w:cstheme="minorHAnsi"/>
                <w:shd w:val="clear" w:color="auto" w:fill="FFFFFF"/>
                <w:lang w:eastAsia="el-GR"/>
              </w:rPr>
              <w:t xml:space="preserve"> μέταλλα σύμφωνα με την οδηγία EU </w:t>
            </w:r>
            <w:r w:rsidRPr="00017403">
              <w:rPr>
                <w:rFonts w:cstheme="minorHAnsi"/>
                <w:shd w:val="clear" w:color="auto" w:fill="FFFFFF"/>
                <w:lang w:val="en-US" w:eastAsia="el-GR"/>
              </w:rPr>
              <w:t>regulations</w:t>
            </w:r>
            <w:r w:rsidRPr="00017403">
              <w:rPr>
                <w:rFonts w:cstheme="minorHAnsi"/>
                <w:shd w:val="clear" w:color="auto" w:fill="FFFFFF"/>
                <w:lang w:eastAsia="el-GR"/>
              </w:rPr>
              <w:t xml:space="preserve"> 1935/2004/</w:t>
            </w:r>
            <w:r w:rsidRPr="00017403">
              <w:rPr>
                <w:rFonts w:cstheme="minorHAnsi"/>
                <w:shd w:val="clear" w:color="auto" w:fill="FFFFFF"/>
                <w:lang w:val="en-US" w:eastAsia="el-GR"/>
              </w:rPr>
              <w:t>CE</w:t>
            </w:r>
            <w:r w:rsidRPr="00017403">
              <w:rPr>
                <w:rFonts w:cstheme="minorHAnsi"/>
                <w:shd w:val="clear" w:color="auto" w:fill="FFFFFF"/>
                <w:lang w:eastAsia="el-GR"/>
              </w:rPr>
              <w:t xml:space="preserve"> ,2002/95/</w:t>
            </w:r>
            <w:r w:rsidRPr="00017403">
              <w:rPr>
                <w:rFonts w:cstheme="minorHAnsi"/>
                <w:shd w:val="clear" w:color="auto" w:fill="FFFFFF"/>
                <w:lang w:val="en-US" w:eastAsia="el-GR"/>
              </w:rPr>
              <w:t>EC</w:t>
            </w:r>
            <w:r w:rsidRPr="00017403">
              <w:rPr>
                <w:rFonts w:cstheme="minorHAnsi"/>
                <w:shd w:val="clear" w:color="auto" w:fill="FFFFFF"/>
                <w:lang w:eastAsia="el-GR"/>
              </w:rPr>
              <w:t xml:space="preserve"> </w:t>
            </w:r>
            <w:r w:rsidRPr="00017403">
              <w:rPr>
                <w:rFonts w:cstheme="minorHAnsi"/>
                <w:shd w:val="clear" w:color="auto" w:fill="FFFFFF"/>
                <w:lang w:val="en-US" w:eastAsia="el-GR"/>
              </w:rPr>
              <w:t>as</w:t>
            </w:r>
            <w:r w:rsidRPr="00017403">
              <w:rPr>
                <w:rFonts w:cstheme="minorHAnsi"/>
                <w:shd w:val="clear" w:color="auto" w:fill="FFFFFF"/>
                <w:lang w:eastAsia="el-GR"/>
              </w:rPr>
              <w:t xml:space="preserve"> </w:t>
            </w:r>
            <w:r w:rsidRPr="00017403">
              <w:rPr>
                <w:rFonts w:cstheme="minorHAnsi"/>
                <w:shd w:val="clear" w:color="auto" w:fill="FFFFFF"/>
                <w:lang w:val="en-US" w:eastAsia="el-GR"/>
              </w:rPr>
              <w:t>amended</w:t>
            </w:r>
            <w:r w:rsidRPr="00017403">
              <w:rPr>
                <w:rFonts w:cstheme="minorHAnsi"/>
                <w:shd w:val="clear" w:color="auto" w:fill="FFFFFF"/>
                <w:lang w:eastAsia="el-GR"/>
              </w:rPr>
              <w:t xml:space="preserve">, </w:t>
            </w:r>
            <w:r w:rsidRPr="00017403">
              <w:rPr>
                <w:rFonts w:cstheme="minorHAnsi"/>
                <w:shd w:val="clear" w:color="auto" w:fill="FFFFFF"/>
                <w:lang w:val="en-US" w:eastAsia="el-GR"/>
              </w:rPr>
              <w:t>UE</w:t>
            </w:r>
            <w:r w:rsidRPr="00017403">
              <w:rPr>
                <w:rFonts w:cstheme="minorHAnsi"/>
                <w:shd w:val="clear" w:color="auto" w:fill="FFFFFF"/>
                <w:lang w:eastAsia="el-GR"/>
              </w:rPr>
              <w:t xml:space="preserve"> 10/2011 </w:t>
            </w:r>
            <w:r w:rsidRPr="00017403">
              <w:rPr>
                <w:rFonts w:cstheme="minorHAnsi"/>
                <w:shd w:val="clear" w:color="auto" w:fill="FFFFFF"/>
                <w:lang w:val="en-US" w:eastAsia="el-GR"/>
              </w:rPr>
              <w:t>as</w:t>
            </w:r>
            <w:r w:rsidRPr="00017403">
              <w:rPr>
                <w:rFonts w:cstheme="minorHAnsi"/>
                <w:shd w:val="clear" w:color="auto" w:fill="FFFFFF"/>
                <w:lang w:eastAsia="el-GR"/>
              </w:rPr>
              <w:t xml:space="preserve"> </w:t>
            </w:r>
            <w:r w:rsidRPr="00017403">
              <w:rPr>
                <w:rFonts w:cstheme="minorHAnsi"/>
                <w:shd w:val="clear" w:color="auto" w:fill="FFFFFF"/>
                <w:lang w:val="en-US" w:eastAsia="el-GR"/>
              </w:rPr>
              <w:t>amended</w:t>
            </w:r>
            <w:r w:rsidRPr="00017403">
              <w:rPr>
                <w:rFonts w:cstheme="minorHAnsi"/>
                <w:shd w:val="clear" w:color="auto" w:fill="FFFFFF"/>
                <w:lang w:eastAsia="el-GR"/>
              </w:rPr>
              <w:t xml:space="preserve">. EU CONEG. Ελεύθερα από αναστολείς PCR, ανθρώπινο DNA, </w:t>
            </w:r>
            <w:proofErr w:type="spellStart"/>
            <w:r w:rsidRPr="00017403">
              <w:rPr>
                <w:rFonts w:cstheme="minorHAnsi"/>
                <w:shd w:val="clear" w:color="auto" w:fill="FFFFFF"/>
                <w:lang w:eastAsia="el-GR"/>
              </w:rPr>
              <w:t>Rnase</w:t>
            </w:r>
            <w:proofErr w:type="spellEnd"/>
            <w:r w:rsidRPr="00017403">
              <w:rPr>
                <w:rFonts w:cstheme="minorHAnsi"/>
                <w:shd w:val="clear" w:color="auto" w:fill="FFFFFF"/>
                <w:lang w:eastAsia="el-GR"/>
              </w:rPr>
              <w:t xml:space="preserve"> &amp; </w:t>
            </w:r>
            <w:proofErr w:type="spellStart"/>
            <w:r w:rsidRPr="00017403">
              <w:rPr>
                <w:rFonts w:cstheme="minorHAnsi"/>
                <w:shd w:val="clear" w:color="auto" w:fill="FFFFFF"/>
                <w:lang w:eastAsia="el-GR"/>
              </w:rPr>
              <w:lastRenderedPageBreak/>
              <w:t>DNase</w:t>
            </w:r>
            <w:proofErr w:type="spellEnd"/>
            <w:r w:rsidRPr="00017403">
              <w:rPr>
                <w:rFonts w:cstheme="minorHAnsi"/>
                <w:shd w:val="clear" w:color="auto" w:fill="FFFFFF"/>
                <w:lang w:eastAsia="el-GR"/>
              </w:rPr>
              <w:t xml:space="preserve">, ATP, πυρετογόνα και </w:t>
            </w:r>
            <w:proofErr w:type="spellStart"/>
            <w:r w:rsidRPr="00017403">
              <w:rPr>
                <w:rFonts w:cstheme="minorHAnsi"/>
                <w:shd w:val="clear" w:color="auto" w:fill="FFFFFF"/>
                <w:lang w:eastAsia="el-GR"/>
              </w:rPr>
              <w:t>ενδοτοξίνες</w:t>
            </w:r>
            <w:proofErr w:type="spellEnd"/>
            <w:r w:rsidRPr="00017403">
              <w:rPr>
                <w:rFonts w:cstheme="minorHAnsi"/>
                <w:shd w:val="clear" w:color="auto" w:fill="FFFFFF"/>
                <w:lang w:eastAsia="el-GR"/>
              </w:rPr>
              <w:t xml:space="preserve">. Συσκευασία των 10 κουτιών (96 </w:t>
            </w:r>
            <w:proofErr w:type="spellStart"/>
            <w:r w:rsidRPr="00017403">
              <w:rPr>
                <w:rFonts w:cstheme="minorHAnsi"/>
                <w:shd w:val="clear" w:color="auto" w:fill="FFFFFF"/>
                <w:lang w:eastAsia="el-GR"/>
              </w:rPr>
              <w:t>τεμ</w:t>
            </w:r>
            <w:proofErr w:type="spellEnd"/>
            <w:r w:rsidRPr="00017403">
              <w:rPr>
                <w:rFonts w:cstheme="minorHAnsi"/>
                <w:shd w:val="clear" w:color="auto" w:fill="FFFFFF"/>
                <w:lang w:eastAsia="el-GR"/>
              </w:rPr>
              <w:t>./κουτί)</w:t>
            </w:r>
          </w:p>
        </w:tc>
        <w:tc>
          <w:tcPr>
            <w:tcW w:w="417" w:type="pct"/>
            <w:tcBorders>
              <w:top w:val="nil"/>
              <w:left w:val="nil"/>
              <w:bottom w:val="single" w:sz="4" w:space="0" w:color="auto"/>
              <w:right w:val="single" w:sz="4" w:space="0" w:color="auto"/>
            </w:tcBorders>
            <w:shd w:val="clear" w:color="auto" w:fill="FFFFFF"/>
            <w:vAlign w:val="center"/>
          </w:tcPr>
          <w:p w:rsidR="00BC4721" w:rsidRPr="00017403" w:rsidRDefault="00BC4721" w:rsidP="00651A85">
            <w:pPr>
              <w:spacing w:after="0"/>
              <w:jc w:val="center"/>
              <w:rPr>
                <w:rFonts w:cstheme="minorHAnsi"/>
                <w:lang w:val="en-US"/>
              </w:rPr>
            </w:pPr>
          </w:p>
        </w:tc>
        <w:tc>
          <w:tcPr>
            <w:tcW w:w="432" w:type="pct"/>
            <w:tcBorders>
              <w:top w:val="nil"/>
              <w:left w:val="nil"/>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rPr>
            </w:pPr>
          </w:p>
        </w:tc>
        <w:tc>
          <w:tcPr>
            <w:tcW w:w="922" w:type="pct"/>
            <w:tcBorders>
              <w:top w:val="nil"/>
              <w:left w:val="nil"/>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rPr>
            </w:pPr>
          </w:p>
        </w:tc>
      </w:tr>
      <w:tr w:rsidR="00154802" w:rsidRPr="00017403" w:rsidTr="003F50D5">
        <w:trPr>
          <w:trHeight w:val="1100"/>
          <w:jc w:val="center"/>
        </w:trPr>
        <w:tc>
          <w:tcPr>
            <w:tcW w:w="339" w:type="pct"/>
            <w:tcBorders>
              <w:top w:val="nil"/>
              <w:left w:val="single" w:sz="4" w:space="0" w:color="auto"/>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b/>
                <w:color w:val="000000"/>
              </w:rPr>
            </w:pPr>
            <w:r>
              <w:rPr>
                <w:rFonts w:cstheme="minorHAnsi"/>
                <w:b/>
                <w:color w:val="000000"/>
              </w:rPr>
              <w:lastRenderedPageBreak/>
              <w:t>4</w:t>
            </w:r>
          </w:p>
        </w:tc>
        <w:tc>
          <w:tcPr>
            <w:tcW w:w="2890" w:type="pct"/>
            <w:tcBorders>
              <w:top w:val="nil"/>
              <w:left w:val="nil"/>
              <w:bottom w:val="single" w:sz="4" w:space="0" w:color="auto"/>
              <w:right w:val="single" w:sz="4" w:space="0" w:color="auto"/>
            </w:tcBorders>
            <w:shd w:val="clear" w:color="auto" w:fill="FFFFFF"/>
          </w:tcPr>
          <w:p w:rsidR="00BC4721" w:rsidRPr="00017403" w:rsidRDefault="00BC4721" w:rsidP="00651A85">
            <w:pPr>
              <w:spacing w:after="0"/>
              <w:rPr>
                <w:rFonts w:cstheme="minorHAnsi"/>
                <w:shd w:val="clear" w:color="auto" w:fill="FFFFFF"/>
                <w:lang w:eastAsia="el-GR"/>
              </w:rPr>
            </w:pPr>
            <w:proofErr w:type="spellStart"/>
            <w:r w:rsidRPr="00017403">
              <w:rPr>
                <w:rFonts w:cstheme="minorHAnsi"/>
                <w:shd w:val="clear" w:color="auto" w:fill="FFFFFF"/>
                <w:lang w:eastAsia="el-GR"/>
              </w:rPr>
              <w:t>Strips</w:t>
            </w:r>
            <w:proofErr w:type="spellEnd"/>
            <w:r w:rsidRPr="00017403">
              <w:rPr>
                <w:rFonts w:cstheme="minorHAnsi"/>
                <w:shd w:val="clear" w:color="auto" w:fill="FFFFFF"/>
                <w:lang w:eastAsia="el-GR"/>
              </w:rPr>
              <w:t xml:space="preserve"> για LC480, λευκά, 0,1ml, κλείσιμο με επίπεδο διαυγές καπάκι, συνδεδεμένα μεταξύ τους σε σειρά ανά 8, </w:t>
            </w:r>
            <w:proofErr w:type="spellStart"/>
            <w:r w:rsidRPr="00017403">
              <w:rPr>
                <w:rFonts w:cstheme="minorHAnsi"/>
                <w:shd w:val="clear" w:color="auto" w:fill="FFFFFF"/>
                <w:lang w:eastAsia="el-GR"/>
              </w:rPr>
              <w:t>max</w:t>
            </w:r>
            <w:proofErr w:type="spellEnd"/>
            <w:r w:rsidRPr="00017403">
              <w:rPr>
                <w:rFonts w:cstheme="minorHAnsi"/>
                <w:shd w:val="clear" w:color="auto" w:fill="FFFFFF"/>
                <w:lang w:eastAsia="el-GR"/>
              </w:rPr>
              <w:t xml:space="preserve"> RCF 6000g, ανθεκτικά από τους -80 έως τους 121 βαθμούς βιολογικά αδρανή, απουσία βαρών μετάλλων σύμφωνα με την EC/94/62, ελεύθερα από, αναστολείς PCR, ανθρώπινο DNA, RNA, </w:t>
            </w:r>
            <w:proofErr w:type="spellStart"/>
            <w:r w:rsidRPr="00017403">
              <w:rPr>
                <w:rFonts w:cstheme="minorHAnsi"/>
                <w:shd w:val="clear" w:color="auto" w:fill="FFFFFF"/>
                <w:lang w:eastAsia="el-GR"/>
              </w:rPr>
              <w:t>DNase</w:t>
            </w:r>
            <w:proofErr w:type="spellEnd"/>
            <w:r w:rsidRPr="00017403">
              <w:rPr>
                <w:rFonts w:cstheme="minorHAnsi"/>
                <w:shd w:val="clear" w:color="auto" w:fill="FFFFFF"/>
                <w:lang w:eastAsia="el-GR"/>
              </w:rPr>
              <w:t xml:space="preserve">, </w:t>
            </w:r>
            <w:proofErr w:type="spellStart"/>
            <w:r w:rsidRPr="00017403">
              <w:rPr>
                <w:rFonts w:cstheme="minorHAnsi"/>
                <w:shd w:val="clear" w:color="auto" w:fill="FFFFFF"/>
                <w:lang w:eastAsia="el-GR"/>
              </w:rPr>
              <w:t>RNAse</w:t>
            </w:r>
            <w:proofErr w:type="spellEnd"/>
            <w:r w:rsidRPr="00017403">
              <w:rPr>
                <w:rFonts w:cstheme="minorHAnsi"/>
                <w:shd w:val="clear" w:color="auto" w:fill="FFFFFF"/>
                <w:lang w:eastAsia="el-GR"/>
              </w:rPr>
              <w:t xml:space="preserve">, πυρετογόνα και </w:t>
            </w:r>
            <w:proofErr w:type="spellStart"/>
            <w:r w:rsidRPr="00017403">
              <w:rPr>
                <w:rFonts w:cstheme="minorHAnsi"/>
                <w:shd w:val="clear" w:color="auto" w:fill="FFFFFF"/>
                <w:lang w:eastAsia="el-GR"/>
              </w:rPr>
              <w:t>ενδοτοξίνες</w:t>
            </w:r>
            <w:proofErr w:type="spellEnd"/>
            <w:r w:rsidRPr="00017403">
              <w:rPr>
                <w:rFonts w:cstheme="minorHAnsi"/>
                <w:shd w:val="clear" w:color="auto" w:fill="FFFFFF"/>
                <w:lang w:eastAsia="el-GR"/>
              </w:rPr>
              <w:t>. CE/IVD (συσκευασία 120 τεμαχίων/κουτί)</w:t>
            </w:r>
          </w:p>
        </w:tc>
        <w:tc>
          <w:tcPr>
            <w:tcW w:w="417" w:type="pct"/>
            <w:tcBorders>
              <w:top w:val="nil"/>
              <w:left w:val="nil"/>
              <w:bottom w:val="single" w:sz="4" w:space="0" w:color="auto"/>
              <w:right w:val="single" w:sz="4" w:space="0" w:color="auto"/>
            </w:tcBorders>
            <w:shd w:val="clear" w:color="auto" w:fill="FFFFFF"/>
            <w:vAlign w:val="center"/>
          </w:tcPr>
          <w:p w:rsidR="00BC4721" w:rsidRPr="00017403" w:rsidRDefault="00BC4721" w:rsidP="00651A85">
            <w:pPr>
              <w:spacing w:after="0"/>
              <w:jc w:val="center"/>
              <w:rPr>
                <w:rFonts w:cstheme="minorHAnsi"/>
              </w:rPr>
            </w:pPr>
          </w:p>
        </w:tc>
        <w:tc>
          <w:tcPr>
            <w:tcW w:w="432" w:type="pct"/>
            <w:tcBorders>
              <w:top w:val="nil"/>
              <w:left w:val="nil"/>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rPr>
            </w:pPr>
          </w:p>
        </w:tc>
        <w:tc>
          <w:tcPr>
            <w:tcW w:w="922" w:type="pct"/>
            <w:tcBorders>
              <w:top w:val="nil"/>
              <w:left w:val="nil"/>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rPr>
            </w:pPr>
          </w:p>
        </w:tc>
      </w:tr>
      <w:tr w:rsidR="00154802" w:rsidRPr="00017403" w:rsidTr="003F50D5">
        <w:trPr>
          <w:trHeight w:val="60"/>
          <w:jc w:val="center"/>
        </w:trPr>
        <w:tc>
          <w:tcPr>
            <w:tcW w:w="339" w:type="pct"/>
            <w:tcBorders>
              <w:top w:val="nil"/>
              <w:left w:val="single" w:sz="4" w:space="0" w:color="auto"/>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b/>
                <w:color w:val="000000"/>
                <w:lang w:val="en-US"/>
              </w:rPr>
            </w:pPr>
            <w:r>
              <w:rPr>
                <w:rFonts w:cstheme="minorHAnsi"/>
                <w:b/>
                <w:color w:val="000000"/>
              </w:rPr>
              <w:t>5</w:t>
            </w:r>
          </w:p>
        </w:tc>
        <w:tc>
          <w:tcPr>
            <w:tcW w:w="2890" w:type="pct"/>
            <w:tcBorders>
              <w:top w:val="single" w:sz="4" w:space="0" w:color="auto"/>
              <w:left w:val="nil"/>
              <w:bottom w:val="single" w:sz="4" w:space="0" w:color="auto"/>
              <w:right w:val="single" w:sz="4" w:space="0" w:color="auto"/>
            </w:tcBorders>
            <w:shd w:val="clear" w:color="auto" w:fill="FFFFFF"/>
            <w:vAlign w:val="center"/>
          </w:tcPr>
          <w:p w:rsidR="00BC4721" w:rsidRPr="00017403" w:rsidRDefault="00BC4721" w:rsidP="00651A85">
            <w:pPr>
              <w:spacing w:after="0"/>
              <w:rPr>
                <w:rFonts w:cstheme="minorHAnsi"/>
              </w:rPr>
            </w:pPr>
            <w:r w:rsidRPr="00017403">
              <w:rPr>
                <w:rFonts w:cstheme="minorHAnsi"/>
                <w:lang w:val="en-US"/>
              </w:rPr>
              <w:t>Multiplex Real-Time PCR </w:t>
            </w:r>
            <w:proofErr w:type="spellStart"/>
            <w:r w:rsidRPr="00017403">
              <w:rPr>
                <w:rFonts w:cstheme="minorHAnsi"/>
              </w:rPr>
              <w:t>κιτ</w:t>
            </w:r>
            <w:proofErr w:type="spellEnd"/>
            <w:r w:rsidRPr="00017403">
              <w:rPr>
                <w:rFonts w:cstheme="minorHAnsi"/>
                <w:lang w:val="en-US"/>
              </w:rPr>
              <w:t xml:space="preserve"> </w:t>
            </w:r>
            <w:r w:rsidRPr="00017403">
              <w:rPr>
                <w:rFonts w:cstheme="minorHAnsi"/>
              </w:rPr>
              <w:t>για</w:t>
            </w:r>
            <w:r w:rsidRPr="00017403">
              <w:rPr>
                <w:rFonts w:cstheme="minorHAnsi"/>
                <w:lang w:val="en-US"/>
              </w:rPr>
              <w:t xml:space="preserve"> </w:t>
            </w:r>
            <w:r w:rsidRPr="00017403">
              <w:rPr>
                <w:rFonts w:cstheme="minorHAnsi"/>
              </w:rPr>
              <w:t>την</w:t>
            </w:r>
            <w:r w:rsidRPr="00017403">
              <w:rPr>
                <w:rFonts w:cstheme="minorHAnsi"/>
                <w:lang w:val="en-US"/>
              </w:rPr>
              <w:t xml:space="preserve"> </w:t>
            </w:r>
            <w:r w:rsidRPr="00017403">
              <w:rPr>
                <w:rFonts w:cstheme="minorHAnsi"/>
              </w:rPr>
              <w:t>ταυτόχρονη</w:t>
            </w:r>
            <w:r w:rsidRPr="00017403">
              <w:rPr>
                <w:rFonts w:cstheme="minorHAnsi"/>
                <w:lang w:val="en-US"/>
              </w:rPr>
              <w:t xml:space="preserve"> </w:t>
            </w:r>
            <w:r w:rsidRPr="00017403">
              <w:rPr>
                <w:rFonts w:cstheme="minorHAnsi"/>
              </w:rPr>
              <w:t>ποιοτική</w:t>
            </w:r>
            <w:r w:rsidRPr="00017403">
              <w:rPr>
                <w:rFonts w:cstheme="minorHAnsi"/>
                <w:lang w:val="en-US"/>
              </w:rPr>
              <w:t xml:space="preserve"> </w:t>
            </w:r>
            <w:r w:rsidRPr="00017403">
              <w:rPr>
                <w:rFonts w:cstheme="minorHAnsi"/>
              </w:rPr>
              <w:t>ανίχνευση</w:t>
            </w:r>
            <w:r w:rsidRPr="00017403">
              <w:rPr>
                <w:rFonts w:cstheme="minorHAnsi"/>
                <w:lang w:val="en-US"/>
              </w:rPr>
              <w:t xml:space="preserve"> </w:t>
            </w:r>
            <w:r w:rsidRPr="00017403">
              <w:rPr>
                <w:rFonts w:cstheme="minorHAnsi"/>
              </w:rPr>
              <w:t>των</w:t>
            </w:r>
            <w:r w:rsidRPr="00017403">
              <w:rPr>
                <w:rFonts w:cstheme="minorHAnsi"/>
                <w:lang w:val="en-US"/>
              </w:rPr>
              <w:t xml:space="preserve"> </w:t>
            </w:r>
            <w:r w:rsidRPr="00017403">
              <w:rPr>
                <w:rFonts w:cstheme="minorHAnsi"/>
              </w:rPr>
              <w:t>παρακάτω</w:t>
            </w:r>
            <w:r w:rsidRPr="00017403">
              <w:rPr>
                <w:rFonts w:cstheme="minorHAnsi"/>
                <w:lang w:val="en-US"/>
              </w:rPr>
              <w:t xml:space="preserve"> </w:t>
            </w:r>
            <w:r w:rsidRPr="00017403">
              <w:rPr>
                <w:rFonts w:cstheme="minorHAnsi"/>
              </w:rPr>
              <w:t>παθογόνων</w:t>
            </w:r>
            <w:r w:rsidRPr="00017403">
              <w:rPr>
                <w:rFonts w:cstheme="minorHAnsi"/>
                <w:lang w:val="en-US"/>
              </w:rPr>
              <w:t xml:space="preserve"> </w:t>
            </w:r>
            <w:r w:rsidRPr="00017403">
              <w:rPr>
                <w:rFonts w:cstheme="minorHAnsi"/>
              </w:rPr>
              <w:t>που</w:t>
            </w:r>
            <w:r w:rsidRPr="00017403">
              <w:rPr>
                <w:rFonts w:cstheme="minorHAnsi"/>
                <w:lang w:val="en-US"/>
              </w:rPr>
              <w:t xml:space="preserve"> </w:t>
            </w:r>
            <w:r w:rsidRPr="00017403">
              <w:rPr>
                <w:rFonts w:cstheme="minorHAnsi"/>
              </w:rPr>
              <w:t>προκαλούν</w:t>
            </w:r>
            <w:r w:rsidRPr="00017403">
              <w:rPr>
                <w:rFonts w:cstheme="minorHAnsi"/>
                <w:lang w:val="en-US"/>
              </w:rPr>
              <w:t xml:space="preserve"> </w:t>
            </w:r>
            <w:r w:rsidRPr="00017403">
              <w:rPr>
                <w:rFonts w:cstheme="minorHAnsi"/>
              </w:rPr>
              <w:t>αναπνευστικές</w:t>
            </w:r>
            <w:r w:rsidRPr="00017403">
              <w:rPr>
                <w:rFonts w:cstheme="minorHAnsi"/>
                <w:lang w:val="en-US"/>
              </w:rPr>
              <w:t xml:space="preserve"> </w:t>
            </w:r>
            <w:r w:rsidRPr="00017403">
              <w:rPr>
                <w:rFonts w:cstheme="minorHAnsi"/>
              </w:rPr>
              <w:t>λοιμώξεις</w:t>
            </w:r>
            <w:r w:rsidRPr="00017403">
              <w:rPr>
                <w:rFonts w:cstheme="minorHAnsi"/>
                <w:lang w:val="en-US"/>
              </w:rPr>
              <w:t xml:space="preserve">: </w:t>
            </w:r>
            <w:r w:rsidRPr="00017403">
              <w:rPr>
                <w:rFonts w:cstheme="minorHAnsi"/>
              </w:rPr>
              <w:t>τον</w:t>
            </w:r>
            <w:r w:rsidRPr="00017403">
              <w:rPr>
                <w:rFonts w:cstheme="minorHAnsi"/>
                <w:lang w:val="en-US"/>
              </w:rPr>
              <w:t xml:space="preserve"> </w:t>
            </w:r>
            <w:r w:rsidRPr="00017403">
              <w:rPr>
                <w:rFonts w:cstheme="minorHAnsi"/>
              </w:rPr>
              <w:t>ιό</w:t>
            </w:r>
            <w:r w:rsidRPr="00017403">
              <w:rPr>
                <w:rFonts w:cstheme="minorHAnsi"/>
                <w:lang w:val="en-US"/>
              </w:rPr>
              <w:t xml:space="preserve"> </w:t>
            </w:r>
            <w:r w:rsidRPr="00017403">
              <w:rPr>
                <w:rFonts w:cstheme="minorHAnsi"/>
              </w:rPr>
              <w:t>γρίπης</w:t>
            </w:r>
            <w:r w:rsidRPr="00017403">
              <w:rPr>
                <w:rFonts w:cstheme="minorHAnsi"/>
                <w:lang w:val="en-US"/>
              </w:rPr>
              <w:t xml:space="preserve"> </w:t>
            </w:r>
            <w:r w:rsidRPr="00017403">
              <w:rPr>
                <w:rFonts w:cstheme="minorHAnsi"/>
              </w:rPr>
              <w:t>Α</w:t>
            </w:r>
            <w:r w:rsidRPr="00017403">
              <w:rPr>
                <w:rFonts w:cstheme="minorHAnsi"/>
                <w:lang w:val="en-US"/>
              </w:rPr>
              <w:t xml:space="preserve"> (IAV), </w:t>
            </w:r>
            <w:r w:rsidRPr="00017403">
              <w:rPr>
                <w:rFonts w:cstheme="minorHAnsi"/>
              </w:rPr>
              <w:t>τον</w:t>
            </w:r>
            <w:r w:rsidRPr="00017403">
              <w:rPr>
                <w:rFonts w:cstheme="minorHAnsi"/>
                <w:lang w:val="en-US"/>
              </w:rPr>
              <w:t xml:space="preserve"> </w:t>
            </w:r>
            <w:r w:rsidRPr="00017403">
              <w:rPr>
                <w:rFonts w:cstheme="minorHAnsi"/>
              </w:rPr>
              <w:t>ιό</w:t>
            </w:r>
            <w:r w:rsidRPr="00017403">
              <w:rPr>
                <w:rFonts w:cstheme="minorHAnsi"/>
                <w:lang w:val="en-US"/>
              </w:rPr>
              <w:t xml:space="preserve"> </w:t>
            </w:r>
            <w:r w:rsidRPr="00017403">
              <w:rPr>
                <w:rFonts w:cstheme="minorHAnsi"/>
              </w:rPr>
              <w:t>γρίπης</w:t>
            </w:r>
            <w:r w:rsidRPr="00017403">
              <w:rPr>
                <w:rFonts w:cstheme="minorHAnsi"/>
                <w:lang w:val="en-US"/>
              </w:rPr>
              <w:t xml:space="preserve"> </w:t>
            </w:r>
            <w:r w:rsidRPr="00017403">
              <w:rPr>
                <w:rFonts w:cstheme="minorHAnsi"/>
              </w:rPr>
              <w:t>των</w:t>
            </w:r>
            <w:r w:rsidRPr="00017403">
              <w:rPr>
                <w:rFonts w:cstheme="minorHAnsi"/>
                <w:lang w:val="en-US"/>
              </w:rPr>
              <w:t xml:space="preserve"> </w:t>
            </w:r>
            <w:r w:rsidRPr="00017403">
              <w:rPr>
                <w:rFonts w:cstheme="minorHAnsi"/>
              </w:rPr>
              <w:t>χοίρων</w:t>
            </w:r>
            <w:r w:rsidRPr="00017403">
              <w:rPr>
                <w:rFonts w:cstheme="minorHAnsi"/>
                <w:lang w:val="en-US"/>
              </w:rPr>
              <w:t xml:space="preserve"> </w:t>
            </w:r>
            <w:r w:rsidRPr="00017403">
              <w:rPr>
                <w:rFonts w:cstheme="minorHAnsi"/>
              </w:rPr>
              <w:t>Η</w:t>
            </w:r>
            <w:r w:rsidRPr="00017403">
              <w:rPr>
                <w:rFonts w:cstheme="minorHAnsi"/>
                <w:lang w:val="en-US"/>
              </w:rPr>
              <w:t>1</w:t>
            </w:r>
            <w:r w:rsidRPr="00017403">
              <w:rPr>
                <w:rFonts w:cstheme="minorHAnsi"/>
              </w:rPr>
              <w:t>Ν</w:t>
            </w:r>
            <w:r w:rsidRPr="00017403">
              <w:rPr>
                <w:rFonts w:cstheme="minorHAnsi"/>
                <w:lang w:val="en-US"/>
              </w:rPr>
              <w:t>1 (IAV [H1N1] </w:t>
            </w:r>
            <w:proofErr w:type="spellStart"/>
            <w:r w:rsidRPr="00017403">
              <w:rPr>
                <w:rFonts w:cstheme="minorHAnsi"/>
                <w:lang w:val="en-US"/>
              </w:rPr>
              <w:t>swl</w:t>
            </w:r>
            <w:proofErr w:type="spellEnd"/>
            <w:r w:rsidRPr="00017403">
              <w:rPr>
                <w:rFonts w:cstheme="minorHAnsi"/>
                <w:lang w:val="en-US"/>
              </w:rPr>
              <w:t xml:space="preserve">), </w:t>
            </w:r>
            <w:r w:rsidRPr="00017403">
              <w:rPr>
                <w:rFonts w:cstheme="minorHAnsi"/>
              </w:rPr>
              <w:t>τον</w:t>
            </w:r>
            <w:r w:rsidRPr="00017403">
              <w:rPr>
                <w:rFonts w:cstheme="minorHAnsi"/>
                <w:lang w:val="en-US"/>
              </w:rPr>
              <w:t xml:space="preserve"> </w:t>
            </w:r>
            <w:r w:rsidRPr="00017403">
              <w:rPr>
                <w:rFonts w:cstheme="minorHAnsi"/>
              </w:rPr>
              <w:t>ιό</w:t>
            </w:r>
            <w:r w:rsidRPr="00017403">
              <w:rPr>
                <w:rFonts w:cstheme="minorHAnsi"/>
                <w:lang w:val="en-US"/>
              </w:rPr>
              <w:t xml:space="preserve"> </w:t>
            </w:r>
            <w:r w:rsidRPr="00017403">
              <w:rPr>
                <w:rFonts w:cstheme="minorHAnsi"/>
              </w:rPr>
              <w:t>γρίπης</w:t>
            </w:r>
            <w:r w:rsidRPr="00017403">
              <w:rPr>
                <w:rFonts w:cstheme="minorHAnsi"/>
                <w:lang w:val="en-US"/>
              </w:rPr>
              <w:t xml:space="preserve"> B (IBV), </w:t>
            </w:r>
            <w:r w:rsidRPr="00017403">
              <w:rPr>
                <w:rFonts w:cstheme="minorHAnsi"/>
              </w:rPr>
              <w:t>τον</w:t>
            </w:r>
            <w:r w:rsidRPr="00017403">
              <w:rPr>
                <w:rFonts w:cstheme="minorHAnsi"/>
                <w:lang w:val="en-US"/>
              </w:rPr>
              <w:t xml:space="preserve"> </w:t>
            </w:r>
            <w:r w:rsidRPr="00017403">
              <w:rPr>
                <w:rFonts w:cstheme="minorHAnsi"/>
              </w:rPr>
              <w:t>ανθρώπινο</w:t>
            </w:r>
            <w:r w:rsidRPr="00017403">
              <w:rPr>
                <w:rFonts w:cstheme="minorHAnsi"/>
                <w:lang w:val="en-US"/>
              </w:rPr>
              <w:t xml:space="preserve"> </w:t>
            </w:r>
            <w:proofErr w:type="spellStart"/>
            <w:r w:rsidRPr="00017403">
              <w:rPr>
                <w:rFonts w:cstheme="minorHAnsi"/>
              </w:rPr>
              <w:t>ρινοϊό</w:t>
            </w:r>
            <w:proofErr w:type="spellEnd"/>
            <w:r w:rsidRPr="00017403">
              <w:rPr>
                <w:rFonts w:cstheme="minorHAnsi"/>
                <w:lang w:val="en-US"/>
              </w:rPr>
              <w:t xml:space="preserve"> (HRV), </w:t>
            </w:r>
            <w:r w:rsidRPr="00017403">
              <w:rPr>
                <w:rFonts w:cstheme="minorHAnsi"/>
              </w:rPr>
              <w:t>τους</w:t>
            </w:r>
            <w:r w:rsidRPr="00017403">
              <w:rPr>
                <w:rFonts w:cstheme="minorHAnsi"/>
                <w:lang w:val="en-US"/>
              </w:rPr>
              <w:t xml:space="preserve"> </w:t>
            </w:r>
            <w:r w:rsidRPr="00017403">
              <w:rPr>
                <w:rFonts w:cstheme="minorHAnsi"/>
              </w:rPr>
              <w:t>ανθρώπινους</w:t>
            </w:r>
            <w:r w:rsidRPr="00017403">
              <w:rPr>
                <w:rFonts w:cstheme="minorHAnsi"/>
                <w:lang w:val="en-US"/>
              </w:rPr>
              <w:t xml:space="preserve"> </w:t>
            </w:r>
            <w:proofErr w:type="spellStart"/>
            <w:r w:rsidRPr="00017403">
              <w:rPr>
                <w:rFonts w:cstheme="minorHAnsi"/>
              </w:rPr>
              <w:t>κοροναϊούς</w:t>
            </w:r>
            <w:proofErr w:type="spellEnd"/>
            <w:r w:rsidRPr="00017403">
              <w:rPr>
                <w:rFonts w:cstheme="minorHAnsi"/>
                <w:lang w:val="en-US"/>
              </w:rPr>
              <w:t xml:space="preserve"> (</w:t>
            </w:r>
            <w:proofErr w:type="spellStart"/>
            <w:r w:rsidRPr="00017403">
              <w:rPr>
                <w:rFonts w:cstheme="minorHAnsi"/>
                <w:lang w:val="en-US"/>
              </w:rPr>
              <w:t>HCoV</w:t>
            </w:r>
            <w:proofErr w:type="spellEnd"/>
            <w:r w:rsidRPr="00017403">
              <w:rPr>
                <w:rFonts w:cstheme="minorHAnsi"/>
                <w:lang w:val="en-US"/>
              </w:rPr>
              <w:t xml:space="preserve">) 229E, NL63, HKU1 </w:t>
            </w:r>
            <w:r w:rsidRPr="00017403">
              <w:rPr>
                <w:rFonts w:cstheme="minorHAnsi"/>
              </w:rPr>
              <w:t>και</w:t>
            </w:r>
            <w:r w:rsidRPr="00017403">
              <w:rPr>
                <w:rFonts w:cstheme="minorHAnsi"/>
                <w:lang w:val="en-US"/>
              </w:rPr>
              <w:t xml:space="preserve"> OC43, </w:t>
            </w:r>
            <w:r w:rsidRPr="00017403">
              <w:rPr>
                <w:rFonts w:cstheme="minorHAnsi"/>
              </w:rPr>
              <w:t>τους</w:t>
            </w:r>
            <w:r w:rsidRPr="00017403">
              <w:rPr>
                <w:rFonts w:cstheme="minorHAnsi"/>
                <w:lang w:val="en-US"/>
              </w:rPr>
              <w:t xml:space="preserve"> </w:t>
            </w:r>
            <w:r w:rsidRPr="00017403">
              <w:rPr>
                <w:rFonts w:cstheme="minorHAnsi"/>
              </w:rPr>
              <w:t>ανθρώπινους</w:t>
            </w:r>
            <w:r w:rsidRPr="00017403">
              <w:rPr>
                <w:rFonts w:cstheme="minorHAnsi"/>
                <w:lang w:val="en-US"/>
              </w:rPr>
              <w:t xml:space="preserve"> </w:t>
            </w:r>
            <w:r w:rsidRPr="00017403">
              <w:rPr>
                <w:rFonts w:cstheme="minorHAnsi"/>
              </w:rPr>
              <w:t>ιούς</w:t>
            </w:r>
            <w:r w:rsidRPr="00017403">
              <w:rPr>
                <w:rFonts w:cstheme="minorHAnsi"/>
                <w:lang w:val="en-US"/>
              </w:rPr>
              <w:t xml:space="preserve"> </w:t>
            </w:r>
            <w:proofErr w:type="spellStart"/>
            <w:r w:rsidRPr="00017403">
              <w:rPr>
                <w:rFonts w:cstheme="minorHAnsi"/>
              </w:rPr>
              <w:t>παραγρίπης</w:t>
            </w:r>
            <w:proofErr w:type="spellEnd"/>
            <w:r w:rsidRPr="00017403">
              <w:rPr>
                <w:rFonts w:cstheme="minorHAnsi"/>
                <w:lang w:val="en-US"/>
              </w:rPr>
              <w:t xml:space="preserve"> (HPIV) 1 </w:t>
            </w:r>
            <w:r w:rsidRPr="00017403">
              <w:rPr>
                <w:rFonts w:cstheme="minorHAnsi"/>
              </w:rPr>
              <w:t>έως</w:t>
            </w:r>
            <w:r w:rsidRPr="00017403">
              <w:rPr>
                <w:rFonts w:cstheme="minorHAnsi"/>
                <w:lang w:val="en-US"/>
              </w:rPr>
              <w:t xml:space="preserve"> 4, </w:t>
            </w:r>
            <w:r w:rsidRPr="00017403">
              <w:rPr>
                <w:rFonts w:cstheme="minorHAnsi"/>
              </w:rPr>
              <w:t>τους</w:t>
            </w:r>
            <w:r w:rsidRPr="00017403">
              <w:rPr>
                <w:rFonts w:cstheme="minorHAnsi"/>
                <w:lang w:val="en-US"/>
              </w:rPr>
              <w:t xml:space="preserve"> </w:t>
            </w:r>
            <w:r w:rsidRPr="00017403">
              <w:rPr>
                <w:rFonts w:cstheme="minorHAnsi"/>
              </w:rPr>
              <w:t>ανθρώπινους</w:t>
            </w:r>
            <w:r w:rsidRPr="00017403">
              <w:rPr>
                <w:rFonts w:cstheme="minorHAnsi"/>
                <w:lang w:val="en-US"/>
              </w:rPr>
              <w:t xml:space="preserve"> </w:t>
            </w:r>
            <w:proofErr w:type="spellStart"/>
            <w:r w:rsidRPr="00017403">
              <w:rPr>
                <w:rFonts w:cstheme="minorHAnsi"/>
              </w:rPr>
              <w:t>μεταπνευμονοϊούς</w:t>
            </w:r>
            <w:proofErr w:type="spellEnd"/>
            <w:r w:rsidRPr="00017403">
              <w:rPr>
                <w:rFonts w:cstheme="minorHAnsi"/>
                <w:lang w:val="en-US"/>
              </w:rPr>
              <w:t xml:space="preserve"> (HMPV) A </w:t>
            </w:r>
            <w:r w:rsidRPr="00017403">
              <w:rPr>
                <w:rFonts w:cstheme="minorHAnsi"/>
              </w:rPr>
              <w:t>και</w:t>
            </w:r>
            <w:r w:rsidRPr="00017403">
              <w:rPr>
                <w:rFonts w:cstheme="minorHAnsi"/>
                <w:lang w:val="en-US"/>
              </w:rPr>
              <w:t xml:space="preserve"> B, </w:t>
            </w:r>
            <w:r w:rsidRPr="00017403">
              <w:rPr>
                <w:rFonts w:cstheme="minorHAnsi"/>
              </w:rPr>
              <w:t>του</w:t>
            </w:r>
            <w:r w:rsidRPr="00017403">
              <w:rPr>
                <w:rFonts w:cstheme="minorHAnsi"/>
                <w:lang w:val="en-US"/>
              </w:rPr>
              <w:t xml:space="preserve"> </w:t>
            </w:r>
            <w:r w:rsidRPr="00017403">
              <w:rPr>
                <w:rFonts w:cstheme="minorHAnsi"/>
              </w:rPr>
              <w:t>ανθρώπινου</w:t>
            </w:r>
            <w:r w:rsidRPr="00017403">
              <w:rPr>
                <w:rFonts w:cstheme="minorHAnsi"/>
                <w:lang w:val="en-US"/>
              </w:rPr>
              <w:t xml:space="preserve"> </w:t>
            </w:r>
            <w:r w:rsidRPr="00017403">
              <w:rPr>
                <w:rFonts w:cstheme="minorHAnsi"/>
              </w:rPr>
              <w:t>ιού</w:t>
            </w:r>
            <w:r w:rsidRPr="00017403">
              <w:rPr>
                <w:rFonts w:cstheme="minorHAnsi"/>
                <w:lang w:val="en-US"/>
              </w:rPr>
              <w:t xml:space="preserve"> </w:t>
            </w:r>
            <w:proofErr w:type="spellStart"/>
            <w:r w:rsidRPr="00017403">
              <w:rPr>
                <w:rFonts w:cstheme="minorHAnsi"/>
              </w:rPr>
              <w:t>μπόκα</w:t>
            </w:r>
            <w:proofErr w:type="spellEnd"/>
            <w:r w:rsidRPr="00017403">
              <w:rPr>
                <w:rFonts w:cstheme="minorHAnsi"/>
                <w:lang w:val="en-US"/>
              </w:rPr>
              <w:t xml:space="preserve"> (</w:t>
            </w:r>
            <w:proofErr w:type="spellStart"/>
            <w:r w:rsidRPr="00017403">
              <w:rPr>
                <w:rFonts w:cstheme="minorHAnsi"/>
                <w:lang w:val="en-US"/>
              </w:rPr>
              <w:t>HBoV</w:t>
            </w:r>
            <w:proofErr w:type="spellEnd"/>
            <w:r w:rsidRPr="00017403">
              <w:rPr>
                <w:rFonts w:cstheme="minorHAnsi"/>
                <w:lang w:val="en-US"/>
              </w:rPr>
              <w:t xml:space="preserve">), </w:t>
            </w:r>
            <w:r w:rsidRPr="00017403">
              <w:rPr>
                <w:rFonts w:cstheme="minorHAnsi"/>
              </w:rPr>
              <w:t>του</w:t>
            </w:r>
            <w:r w:rsidRPr="00017403">
              <w:rPr>
                <w:rFonts w:cstheme="minorHAnsi"/>
                <w:lang w:val="en-US"/>
              </w:rPr>
              <w:t> Mycoplasma </w:t>
            </w:r>
            <w:proofErr w:type="spellStart"/>
            <w:r w:rsidRPr="00017403">
              <w:rPr>
                <w:rFonts w:cstheme="minorHAnsi"/>
                <w:lang w:val="en-US"/>
              </w:rPr>
              <w:t>pneumoniae</w:t>
            </w:r>
            <w:proofErr w:type="spellEnd"/>
            <w:r w:rsidRPr="00017403">
              <w:rPr>
                <w:rFonts w:cstheme="minorHAnsi"/>
                <w:lang w:val="en-US"/>
              </w:rPr>
              <w:t> (M. </w:t>
            </w:r>
            <w:proofErr w:type="spellStart"/>
            <w:r w:rsidRPr="00017403">
              <w:rPr>
                <w:rFonts w:cstheme="minorHAnsi"/>
                <w:lang w:val="en-US"/>
              </w:rPr>
              <w:t>pneumoniae</w:t>
            </w:r>
            <w:proofErr w:type="spellEnd"/>
            <w:r w:rsidRPr="00017403">
              <w:rPr>
                <w:rFonts w:cstheme="minorHAnsi"/>
                <w:lang w:val="en-US"/>
              </w:rPr>
              <w:t xml:space="preserve">), </w:t>
            </w:r>
            <w:r w:rsidRPr="00017403">
              <w:rPr>
                <w:rFonts w:cstheme="minorHAnsi"/>
              </w:rPr>
              <w:t>των</w:t>
            </w:r>
            <w:r w:rsidRPr="00017403">
              <w:rPr>
                <w:rFonts w:cstheme="minorHAnsi"/>
                <w:lang w:val="en-US"/>
              </w:rPr>
              <w:t xml:space="preserve"> </w:t>
            </w:r>
            <w:r w:rsidRPr="00017403">
              <w:rPr>
                <w:rFonts w:cstheme="minorHAnsi"/>
              </w:rPr>
              <w:t>ανθρώπινων</w:t>
            </w:r>
            <w:r w:rsidRPr="00017403">
              <w:rPr>
                <w:rFonts w:cstheme="minorHAnsi"/>
                <w:lang w:val="en-US"/>
              </w:rPr>
              <w:t xml:space="preserve"> </w:t>
            </w:r>
            <w:r w:rsidRPr="00017403">
              <w:rPr>
                <w:rFonts w:cstheme="minorHAnsi"/>
              </w:rPr>
              <w:t>αναπνευστικών</w:t>
            </w:r>
            <w:r w:rsidRPr="00017403">
              <w:rPr>
                <w:rFonts w:cstheme="minorHAnsi"/>
                <w:lang w:val="en-US"/>
              </w:rPr>
              <w:t xml:space="preserve"> </w:t>
            </w:r>
            <w:proofErr w:type="spellStart"/>
            <w:r w:rsidRPr="00017403">
              <w:rPr>
                <w:rFonts w:cstheme="minorHAnsi"/>
              </w:rPr>
              <w:t>συγκυτιακών</w:t>
            </w:r>
            <w:proofErr w:type="spellEnd"/>
            <w:r w:rsidRPr="00017403">
              <w:rPr>
                <w:rFonts w:cstheme="minorHAnsi"/>
                <w:lang w:val="en-US"/>
              </w:rPr>
              <w:t xml:space="preserve"> </w:t>
            </w:r>
            <w:r w:rsidRPr="00017403">
              <w:rPr>
                <w:rFonts w:cstheme="minorHAnsi"/>
              </w:rPr>
              <w:t>ιών</w:t>
            </w:r>
            <w:r w:rsidRPr="00017403">
              <w:rPr>
                <w:rFonts w:cstheme="minorHAnsi"/>
                <w:lang w:val="en-US"/>
              </w:rPr>
              <w:t xml:space="preserve"> (HRSV) A </w:t>
            </w:r>
            <w:r w:rsidRPr="00017403">
              <w:rPr>
                <w:rFonts w:cstheme="minorHAnsi"/>
              </w:rPr>
              <w:t>και</w:t>
            </w:r>
            <w:r w:rsidRPr="00017403">
              <w:rPr>
                <w:rFonts w:cstheme="minorHAnsi"/>
                <w:lang w:val="en-US"/>
              </w:rPr>
              <w:t xml:space="preserve"> B, </w:t>
            </w:r>
            <w:r w:rsidRPr="00017403">
              <w:rPr>
                <w:rFonts w:cstheme="minorHAnsi"/>
              </w:rPr>
              <w:t>του</w:t>
            </w:r>
            <w:r w:rsidRPr="00017403">
              <w:rPr>
                <w:rFonts w:cstheme="minorHAnsi"/>
                <w:lang w:val="en-US"/>
              </w:rPr>
              <w:t xml:space="preserve"> </w:t>
            </w:r>
            <w:r w:rsidRPr="00017403">
              <w:rPr>
                <w:rFonts w:cstheme="minorHAnsi"/>
              </w:rPr>
              <w:t>ανθρώπινου</w:t>
            </w:r>
            <w:r w:rsidRPr="00017403">
              <w:rPr>
                <w:rFonts w:cstheme="minorHAnsi"/>
                <w:lang w:val="en-US"/>
              </w:rPr>
              <w:t xml:space="preserve"> </w:t>
            </w:r>
            <w:proofErr w:type="spellStart"/>
            <w:r w:rsidRPr="00017403">
              <w:rPr>
                <w:rFonts w:cstheme="minorHAnsi"/>
              </w:rPr>
              <w:t>παρεκοϊού</w:t>
            </w:r>
            <w:proofErr w:type="spellEnd"/>
            <w:r w:rsidRPr="00017403">
              <w:rPr>
                <w:rFonts w:cstheme="minorHAnsi"/>
                <w:lang w:val="en-US"/>
              </w:rPr>
              <w:t xml:space="preserve"> (</w:t>
            </w:r>
            <w:proofErr w:type="spellStart"/>
            <w:r w:rsidRPr="00017403">
              <w:rPr>
                <w:rFonts w:cstheme="minorHAnsi"/>
                <w:lang w:val="en-US"/>
              </w:rPr>
              <w:t>HPeV</w:t>
            </w:r>
            <w:proofErr w:type="spellEnd"/>
            <w:r w:rsidRPr="00017403">
              <w:rPr>
                <w:rFonts w:cstheme="minorHAnsi"/>
                <w:lang w:val="en-US"/>
              </w:rPr>
              <w:t xml:space="preserve">), </w:t>
            </w:r>
            <w:r w:rsidRPr="00017403">
              <w:rPr>
                <w:rFonts w:cstheme="minorHAnsi"/>
              </w:rPr>
              <w:t>του</w:t>
            </w:r>
            <w:r w:rsidRPr="00017403">
              <w:rPr>
                <w:rFonts w:cstheme="minorHAnsi"/>
                <w:lang w:val="en-US"/>
              </w:rPr>
              <w:t xml:space="preserve"> </w:t>
            </w:r>
            <w:proofErr w:type="spellStart"/>
            <w:r w:rsidRPr="00017403">
              <w:rPr>
                <w:rFonts w:cstheme="minorHAnsi"/>
              </w:rPr>
              <w:t>εντεροϊού</w:t>
            </w:r>
            <w:proofErr w:type="spellEnd"/>
            <w:r w:rsidRPr="00017403">
              <w:rPr>
                <w:rFonts w:cstheme="minorHAnsi"/>
                <w:lang w:val="en-US"/>
              </w:rPr>
              <w:t xml:space="preserve"> (EV) </w:t>
            </w:r>
            <w:r w:rsidRPr="00017403">
              <w:rPr>
                <w:rFonts w:cstheme="minorHAnsi"/>
              </w:rPr>
              <w:t>και</w:t>
            </w:r>
            <w:r w:rsidRPr="00017403">
              <w:rPr>
                <w:rFonts w:cstheme="minorHAnsi"/>
                <w:lang w:val="en-US"/>
              </w:rPr>
              <w:t xml:space="preserve"> </w:t>
            </w:r>
            <w:r w:rsidRPr="00017403">
              <w:rPr>
                <w:rFonts w:cstheme="minorHAnsi"/>
              </w:rPr>
              <w:t>του</w:t>
            </w:r>
            <w:r w:rsidRPr="00017403">
              <w:rPr>
                <w:rFonts w:cstheme="minorHAnsi"/>
                <w:lang w:val="en-US"/>
              </w:rPr>
              <w:t xml:space="preserve"> </w:t>
            </w:r>
            <w:r w:rsidRPr="00017403">
              <w:rPr>
                <w:rFonts w:cstheme="minorHAnsi"/>
              </w:rPr>
              <w:t>ανθρώπινου</w:t>
            </w:r>
            <w:r w:rsidRPr="00017403">
              <w:rPr>
                <w:rFonts w:cstheme="minorHAnsi"/>
                <w:lang w:val="en-US"/>
              </w:rPr>
              <w:t xml:space="preserve"> </w:t>
            </w:r>
            <w:proofErr w:type="spellStart"/>
            <w:r w:rsidRPr="00017403">
              <w:rPr>
                <w:rFonts w:cstheme="minorHAnsi"/>
              </w:rPr>
              <w:t>αδενοϊού</w:t>
            </w:r>
            <w:proofErr w:type="spellEnd"/>
            <w:r w:rsidRPr="00017403">
              <w:rPr>
                <w:rFonts w:cstheme="minorHAnsi"/>
                <w:lang w:val="en-US"/>
              </w:rPr>
              <w:t xml:space="preserve"> (</w:t>
            </w:r>
            <w:proofErr w:type="spellStart"/>
            <w:r w:rsidRPr="00017403">
              <w:rPr>
                <w:rFonts w:cstheme="minorHAnsi"/>
                <w:lang w:val="en-US"/>
              </w:rPr>
              <w:t>HAdV</w:t>
            </w:r>
            <w:proofErr w:type="spellEnd"/>
            <w:r w:rsidRPr="00017403">
              <w:rPr>
                <w:rFonts w:cstheme="minorHAnsi"/>
                <w:lang w:val="en-US"/>
              </w:rPr>
              <w:t xml:space="preserve">). </w:t>
            </w:r>
            <w:r w:rsidRPr="00017403">
              <w:rPr>
                <w:rFonts w:cstheme="minorHAnsi"/>
              </w:rPr>
              <w:t xml:space="preserve">Το </w:t>
            </w:r>
            <w:proofErr w:type="spellStart"/>
            <w:r w:rsidRPr="00017403">
              <w:rPr>
                <w:rFonts w:cstheme="minorHAnsi"/>
              </w:rPr>
              <w:t>κιτ</w:t>
            </w:r>
            <w:proofErr w:type="spellEnd"/>
            <w:r w:rsidRPr="00017403">
              <w:rPr>
                <w:rFonts w:cstheme="minorHAnsi"/>
              </w:rPr>
              <w:t xml:space="preserve"> να διαθέτει έγκριση για in-</w:t>
            </w:r>
            <w:proofErr w:type="spellStart"/>
            <w:r w:rsidRPr="00017403">
              <w:rPr>
                <w:rFonts w:cstheme="minorHAnsi"/>
              </w:rPr>
              <w:t>vitro</w:t>
            </w:r>
            <w:proofErr w:type="spellEnd"/>
            <w:r w:rsidRPr="00017403">
              <w:rPr>
                <w:rFonts w:cstheme="minorHAnsi"/>
              </w:rPr>
              <w:t> Διαγνωστική Χρήση. Να περιλαμβάνει εσωτερικό μάρτυρα (</w:t>
            </w:r>
            <w:proofErr w:type="spellStart"/>
            <w:r w:rsidRPr="00017403">
              <w:rPr>
                <w:rFonts w:cstheme="minorHAnsi"/>
              </w:rPr>
              <w:t>internal</w:t>
            </w:r>
            <w:proofErr w:type="spellEnd"/>
            <w:r w:rsidRPr="00017403">
              <w:rPr>
                <w:rFonts w:cstheme="minorHAnsi"/>
              </w:rPr>
              <w:t> </w:t>
            </w:r>
            <w:proofErr w:type="spellStart"/>
            <w:r w:rsidRPr="00017403">
              <w:rPr>
                <w:rFonts w:cstheme="minorHAnsi"/>
              </w:rPr>
              <w:t>Control</w:t>
            </w:r>
            <w:proofErr w:type="spellEnd"/>
            <w:r w:rsidRPr="00017403">
              <w:rPr>
                <w:rFonts w:cstheme="minorHAnsi"/>
              </w:rPr>
              <w:t xml:space="preserve">) για τον έλεγχο της αξιοπιστίας της εξέτασης καθώς θετικό και αρνητικό μάρτυρα. Να δοθεί η λίστα με τους συμβατούς </w:t>
            </w:r>
            <w:proofErr w:type="spellStart"/>
            <w:r w:rsidRPr="00017403">
              <w:rPr>
                <w:rFonts w:cstheme="minorHAnsi"/>
              </w:rPr>
              <w:t>θερμοκυκλοποιητές</w:t>
            </w:r>
            <w:proofErr w:type="spellEnd"/>
            <w:r w:rsidRPr="00017403">
              <w:rPr>
                <w:rFonts w:cstheme="minorHAnsi"/>
              </w:rPr>
              <w:t xml:space="preserve"> όπου μπορεί να διενεργηθεί η εξέταση. Να διαθέτει υψηλή ευαισθησία και ειδικότητα. Να δοθούν στοιχεία από προγράμματα εξωτερικών ποιοτικών ελέγχων. Να διατίθενται ευέλικτες μικρές και μεγάλες συσκευασίες για επιλογή σύμφωνα με τις ανάγκες του κάθε εργαστηρίου. Συσκευασία των 64 αντιδράσεων. </w:t>
            </w:r>
          </w:p>
        </w:tc>
        <w:tc>
          <w:tcPr>
            <w:tcW w:w="417" w:type="pct"/>
            <w:tcBorders>
              <w:top w:val="single" w:sz="4" w:space="0" w:color="auto"/>
              <w:left w:val="nil"/>
              <w:bottom w:val="single" w:sz="4" w:space="0" w:color="auto"/>
              <w:right w:val="single" w:sz="4" w:space="0" w:color="auto"/>
            </w:tcBorders>
            <w:shd w:val="clear" w:color="auto" w:fill="FFFFFF"/>
            <w:vAlign w:val="center"/>
          </w:tcPr>
          <w:p w:rsidR="00BC4721" w:rsidRPr="00017403" w:rsidRDefault="00BC4721" w:rsidP="00651A85">
            <w:pPr>
              <w:spacing w:after="0"/>
              <w:jc w:val="center"/>
              <w:rPr>
                <w:rFonts w:cstheme="minorHAnsi"/>
              </w:rPr>
            </w:pPr>
          </w:p>
        </w:tc>
        <w:tc>
          <w:tcPr>
            <w:tcW w:w="432" w:type="pct"/>
            <w:tcBorders>
              <w:top w:val="single" w:sz="4" w:space="0" w:color="auto"/>
              <w:left w:val="nil"/>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rPr>
            </w:pPr>
          </w:p>
        </w:tc>
        <w:tc>
          <w:tcPr>
            <w:tcW w:w="922" w:type="pct"/>
            <w:tcBorders>
              <w:top w:val="single" w:sz="4" w:space="0" w:color="auto"/>
              <w:left w:val="nil"/>
              <w:bottom w:val="single" w:sz="4" w:space="0" w:color="auto"/>
              <w:right w:val="single" w:sz="4" w:space="0" w:color="auto"/>
            </w:tcBorders>
            <w:shd w:val="clear" w:color="auto" w:fill="FFFFFF"/>
            <w:noWrap/>
            <w:vAlign w:val="center"/>
          </w:tcPr>
          <w:p w:rsidR="00BC4721" w:rsidRPr="00017403" w:rsidRDefault="00BC4721" w:rsidP="00651A85">
            <w:pPr>
              <w:spacing w:after="0"/>
              <w:jc w:val="center"/>
              <w:rPr>
                <w:rFonts w:cstheme="minorHAnsi"/>
                <w:lang w:val="en-US"/>
              </w:rPr>
            </w:pPr>
          </w:p>
        </w:tc>
      </w:tr>
      <w:tr w:rsidR="00154802" w:rsidRPr="003B6977" w:rsidTr="003F50D5">
        <w:trPr>
          <w:trHeight w:val="1407"/>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b/>
                <w:color w:val="000000"/>
              </w:rPr>
            </w:pPr>
            <w:r>
              <w:rPr>
                <w:rFonts w:cstheme="minorHAnsi"/>
                <w:b/>
                <w:color w:val="000000"/>
              </w:rPr>
              <w:lastRenderedPageBreak/>
              <w:t>6</w:t>
            </w:r>
          </w:p>
        </w:tc>
        <w:tc>
          <w:tcPr>
            <w:tcW w:w="2890" w:type="pct"/>
            <w:tcBorders>
              <w:top w:val="single" w:sz="4" w:space="0" w:color="auto"/>
              <w:left w:val="nil"/>
              <w:bottom w:val="single" w:sz="4" w:space="0" w:color="auto"/>
              <w:right w:val="single" w:sz="4" w:space="0" w:color="auto"/>
            </w:tcBorders>
            <w:shd w:val="clear" w:color="auto" w:fill="auto"/>
            <w:vAlign w:val="center"/>
          </w:tcPr>
          <w:p w:rsidR="00BC4721" w:rsidRPr="00017403" w:rsidRDefault="00BC4721" w:rsidP="00651A85">
            <w:pPr>
              <w:spacing w:after="0"/>
              <w:rPr>
                <w:rFonts w:cstheme="minorHAnsi"/>
              </w:rPr>
            </w:pPr>
            <w:r w:rsidRPr="00017403">
              <w:rPr>
                <w:rFonts w:cstheme="minorHAnsi"/>
              </w:rPr>
              <w:t xml:space="preserve">Σύνθεση </w:t>
            </w:r>
            <w:proofErr w:type="spellStart"/>
            <w:r w:rsidRPr="00017403">
              <w:rPr>
                <w:rFonts w:cstheme="minorHAnsi"/>
              </w:rPr>
              <w:t>ολιγονουκλεοτιδίων</w:t>
            </w:r>
            <w:proofErr w:type="spellEnd"/>
            <w:r w:rsidRPr="00017403">
              <w:rPr>
                <w:rFonts w:cstheme="minorHAnsi"/>
              </w:rPr>
              <w:t xml:space="preserve"> - </w:t>
            </w:r>
            <w:proofErr w:type="spellStart"/>
            <w:r w:rsidRPr="00017403">
              <w:rPr>
                <w:rFonts w:cstheme="minorHAnsi"/>
              </w:rPr>
              <w:t>εκκινητών</w:t>
            </w:r>
            <w:proofErr w:type="spellEnd"/>
            <w:r w:rsidRPr="00017403">
              <w:rPr>
                <w:rFonts w:cstheme="minorHAnsi"/>
              </w:rPr>
              <w:t xml:space="preserve">, σε ποσότητα 50nmol, καθαρισμένα με HPLC. Η απόδοση σε OD260 να είναι περίπου 6. Να αποστέλλονται </w:t>
            </w:r>
            <w:proofErr w:type="spellStart"/>
            <w:r w:rsidRPr="00017403">
              <w:rPr>
                <w:rFonts w:cstheme="minorHAnsi"/>
              </w:rPr>
              <w:t>λυοφιλοποιημένα</w:t>
            </w:r>
            <w:proofErr w:type="spellEnd"/>
            <w:r w:rsidRPr="00017403">
              <w:rPr>
                <w:rFonts w:cstheme="minorHAnsi"/>
              </w:rPr>
              <w:t xml:space="preserve"> ή σε </w:t>
            </w:r>
            <w:proofErr w:type="spellStart"/>
            <w:r w:rsidRPr="00017403">
              <w:rPr>
                <w:rFonts w:cstheme="minorHAnsi"/>
              </w:rPr>
              <w:t>aliquots</w:t>
            </w:r>
            <w:proofErr w:type="spellEnd"/>
            <w:r w:rsidRPr="00017403">
              <w:rPr>
                <w:rFonts w:cstheme="minorHAnsi"/>
              </w:rPr>
              <w:t xml:space="preserve"> προκαθορισμένης συγκέντρωσης. Η ποιότητα και η ταυτότητα του κάθε </w:t>
            </w:r>
            <w:proofErr w:type="spellStart"/>
            <w:r w:rsidRPr="00017403">
              <w:rPr>
                <w:rFonts w:cstheme="minorHAnsi"/>
              </w:rPr>
              <w:t>ολιγονουκλεοτιδίου</w:t>
            </w:r>
            <w:proofErr w:type="spellEnd"/>
            <w:r w:rsidRPr="00017403">
              <w:rPr>
                <w:rFonts w:cstheme="minorHAnsi"/>
              </w:rPr>
              <w:t xml:space="preserve"> να ελέγχεται με MALDI-TOF MS και με </w:t>
            </w:r>
            <w:proofErr w:type="spellStart"/>
            <w:r w:rsidRPr="00017403">
              <w:rPr>
                <w:rFonts w:cstheme="minorHAnsi"/>
              </w:rPr>
              <w:t>capillary</w:t>
            </w:r>
            <w:proofErr w:type="spellEnd"/>
            <w:r w:rsidRPr="00017403">
              <w:rPr>
                <w:rFonts w:cstheme="minorHAnsi"/>
              </w:rPr>
              <w:t xml:space="preserve"> </w:t>
            </w:r>
            <w:proofErr w:type="spellStart"/>
            <w:r w:rsidRPr="00017403">
              <w:rPr>
                <w:rFonts w:cstheme="minorHAnsi"/>
              </w:rPr>
              <w:t>gel</w:t>
            </w:r>
            <w:proofErr w:type="spellEnd"/>
            <w:r w:rsidRPr="00017403">
              <w:rPr>
                <w:rFonts w:cstheme="minorHAnsi"/>
              </w:rPr>
              <w:t xml:space="preserve"> </w:t>
            </w:r>
            <w:proofErr w:type="spellStart"/>
            <w:r w:rsidRPr="00017403">
              <w:rPr>
                <w:rFonts w:cstheme="minorHAnsi"/>
              </w:rPr>
              <w:t>electrophoresis</w:t>
            </w:r>
            <w:proofErr w:type="spellEnd"/>
            <w:r w:rsidRPr="00017403">
              <w:rPr>
                <w:rFonts w:cstheme="minorHAnsi"/>
              </w:rPr>
              <w:t xml:space="preserve"> (CGE). Να αποστέλλονται εντός 4-5 εργάσιμων ημερών. Να δίνεται τιμή ανά βάση.</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c>
          <w:tcPr>
            <w:tcW w:w="92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r>
      <w:tr w:rsidR="00154802" w:rsidRPr="00017403" w:rsidTr="003F50D5">
        <w:trPr>
          <w:trHeight w:val="1407"/>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b/>
                <w:color w:val="000000"/>
              </w:rPr>
            </w:pPr>
            <w:r>
              <w:rPr>
                <w:rFonts w:cstheme="minorHAnsi"/>
                <w:b/>
                <w:color w:val="000000"/>
              </w:rPr>
              <w:t>7</w:t>
            </w:r>
          </w:p>
        </w:tc>
        <w:tc>
          <w:tcPr>
            <w:tcW w:w="2890" w:type="pct"/>
            <w:tcBorders>
              <w:top w:val="single" w:sz="4" w:space="0" w:color="auto"/>
              <w:left w:val="nil"/>
              <w:bottom w:val="single" w:sz="4" w:space="0" w:color="auto"/>
              <w:right w:val="single" w:sz="4" w:space="0" w:color="auto"/>
            </w:tcBorders>
            <w:shd w:val="clear" w:color="auto" w:fill="auto"/>
            <w:vAlign w:val="center"/>
          </w:tcPr>
          <w:p w:rsidR="00BC4721" w:rsidRPr="00017403" w:rsidRDefault="00BC4721" w:rsidP="00651A85">
            <w:pPr>
              <w:spacing w:after="0"/>
              <w:rPr>
                <w:rFonts w:cstheme="minorHAnsi"/>
              </w:rPr>
            </w:pPr>
            <w:r w:rsidRPr="00017403">
              <w:rPr>
                <w:rFonts w:cstheme="minorHAnsi"/>
              </w:rPr>
              <w:t>Σύνθεση ιχνηθετών (</w:t>
            </w:r>
            <w:proofErr w:type="spellStart"/>
            <w:r w:rsidRPr="00017403">
              <w:rPr>
                <w:rFonts w:cstheme="minorHAnsi"/>
              </w:rPr>
              <w:t>probes</w:t>
            </w:r>
            <w:proofErr w:type="spellEnd"/>
            <w:r w:rsidRPr="00017403">
              <w:rPr>
                <w:rFonts w:cstheme="minorHAnsi"/>
              </w:rPr>
              <w:t xml:space="preserve">) για Real </w:t>
            </w:r>
            <w:proofErr w:type="spellStart"/>
            <w:r w:rsidRPr="00017403">
              <w:rPr>
                <w:rFonts w:cstheme="minorHAnsi"/>
              </w:rPr>
              <w:t>Time</w:t>
            </w:r>
            <w:proofErr w:type="spellEnd"/>
            <w:r w:rsidRPr="00017403">
              <w:rPr>
                <w:rFonts w:cstheme="minorHAnsi"/>
              </w:rPr>
              <w:t xml:space="preserve"> PCR τα οποία να φέρουν στο 5΄άκρο FAM/HEX/ TET/ JOE/ TAMRA/CY/ROX και στο 3΄άκρο BHQ1/BHQ2/TAMRA/BBQ650. Να διατίθενται σε ποσότητα 50nmol και να είναι καθαρισμένα με HPLC. Να είναι δυνατό η αλληλουχία να περιέχει </w:t>
            </w:r>
            <w:proofErr w:type="spellStart"/>
            <w:r w:rsidRPr="00017403">
              <w:rPr>
                <w:rFonts w:cstheme="minorHAnsi"/>
              </w:rPr>
              <w:t>wobbles</w:t>
            </w:r>
            <w:proofErr w:type="spellEnd"/>
            <w:r w:rsidRPr="00017403">
              <w:rPr>
                <w:rFonts w:cstheme="minorHAnsi"/>
              </w:rPr>
              <w:t xml:space="preserve">. Να αποστέλλονται </w:t>
            </w:r>
            <w:proofErr w:type="spellStart"/>
            <w:r w:rsidRPr="00017403">
              <w:rPr>
                <w:rFonts w:cstheme="minorHAnsi"/>
              </w:rPr>
              <w:t>λυοφιλοποιημένα</w:t>
            </w:r>
            <w:proofErr w:type="spellEnd"/>
            <w:r w:rsidRPr="00017403">
              <w:rPr>
                <w:rFonts w:cstheme="minorHAnsi"/>
              </w:rPr>
              <w:t xml:space="preserve">. Να παρέχονται μαζί με </w:t>
            </w:r>
            <w:proofErr w:type="spellStart"/>
            <w:r w:rsidRPr="00017403">
              <w:rPr>
                <w:rFonts w:cstheme="minorHAnsi"/>
              </w:rPr>
              <w:t>με</w:t>
            </w:r>
            <w:proofErr w:type="spellEnd"/>
            <w:r w:rsidRPr="00017403">
              <w:rPr>
                <w:rFonts w:cstheme="minorHAnsi"/>
              </w:rPr>
              <w:t xml:space="preserve"> έτοιμο προς χρήση </w:t>
            </w:r>
            <w:proofErr w:type="spellStart"/>
            <w:r w:rsidRPr="00017403">
              <w:rPr>
                <w:rFonts w:cstheme="minorHAnsi"/>
              </w:rPr>
              <w:t>Qpcr</w:t>
            </w:r>
            <w:proofErr w:type="spellEnd"/>
            <w:r w:rsidRPr="00017403">
              <w:rPr>
                <w:rFonts w:cstheme="minorHAnsi"/>
              </w:rPr>
              <w:t xml:space="preserve"> </w:t>
            </w:r>
            <w:proofErr w:type="spellStart"/>
            <w:r w:rsidRPr="00017403">
              <w:rPr>
                <w:rFonts w:cstheme="minorHAnsi"/>
              </w:rPr>
              <w:t>probe</w:t>
            </w:r>
            <w:proofErr w:type="spellEnd"/>
            <w:r w:rsidRPr="00017403">
              <w:rPr>
                <w:rFonts w:cstheme="minorHAnsi"/>
              </w:rPr>
              <w:t xml:space="preserve"> </w:t>
            </w:r>
            <w:proofErr w:type="spellStart"/>
            <w:r w:rsidRPr="00017403">
              <w:rPr>
                <w:rFonts w:cstheme="minorHAnsi"/>
              </w:rPr>
              <w:t>dilution</w:t>
            </w:r>
            <w:proofErr w:type="spellEnd"/>
            <w:r w:rsidRPr="00017403">
              <w:rPr>
                <w:rFonts w:cstheme="minorHAnsi"/>
              </w:rPr>
              <w:t xml:space="preserve"> </w:t>
            </w:r>
            <w:proofErr w:type="spellStart"/>
            <w:r w:rsidRPr="00017403">
              <w:rPr>
                <w:rFonts w:cstheme="minorHAnsi"/>
              </w:rPr>
              <w:t>buffer</w:t>
            </w:r>
            <w:proofErr w:type="spellEnd"/>
            <w:r w:rsidRPr="00017403">
              <w:rPr>
                <w:rFonts w:cstheme="minorHAnsi"/>
              </w:rPr>
              <w:t xml:space="preserve"> (10 </w:t>
            </w:r>
            <w:proofErr w:type="spellStart"/>
            <w:r w:rsidRPr="00017403">
              <w:rPr>
                <w:rFonts w:cstheme="minorHAnsi"/>
              </w:rPr>
              <w:t>Mm</w:t>
            </w:r>
            <w:proofErr w:type="spellEnd"/>
            <w:r w:rsidRPr="00017403">
              <w:rPr>
                <w:rFonts w:cstheme="minorHAnsi"/>
              </w:rPr>
              <w:t xml:space="preserve"> </w:t>
            </w:r>
            <w:proofErr w:type="spellStart"/>
            <w:r w:rsidRPr="00017403">
              <w:rPr>
                <w:rFonts w:cstheme="minorHAnsi"/>
              </w:rPr>
              <w:t>Tris-HCl</w:t>
            </w:r>
            <w:proofErr w:type="spellEnd"/>
            <w:r w:rsidRPr="00017403">
              <w:rPr>
                <w:rFonts w:cstheme="minorHAnsi"/>
              </w:rPr>
              <w:t xml:space="preserve">; 1 </w:t>
            </w:r>
            <w:proofErr w:type="spellStart"/>
            <w:r w:rsidRPr="00017403">
              <w:rPr>
                <w:rFonts w:cstheme="minorHAnsi"/>
              </w:rPr>
              <w:t>Mm</w:t>
            </w:r>
            <w:proofErr w:type="spellEnd"/>
            <w:r w:rsidRPr="00017403">
              <w:rPr>
                <w:rFonts w:cstheme="minorHAnsi"/>
              </w:rPr>
              <w:t xml:space="preserve"> EDTA; </w:t>
            </w:r>
            <w:proofErr w:type="spellStart"/>
            <w:r w:rsidRPr="00017403">
              <w:rPr>
                <w:rFonts w:cstheme="minorHAnsi"/>
              </w:rPr>
              <w:t>Ph</w:t>
            </w:r>
            <w:proofErr w:type="spellEnd"/>
            <w:r w:rsidRPr="00017403">
              <w:rPr>
                <w:rFonts w:cstheme="minorHAnsi"/>
              </w:rPr>
              <w:t xml:space="preserve"> 8). Η ποιότητα τους να έχει </w:t>
            </w:r>
            <w:proofErr w:type="spellStart"/>
            <w:r w:rsidRPr="00017403">
              <w:rPr>
                <w:rFonts w:cstheme="minorHAnsi"/>
              </w:rPr>
              <w:t>ελεγθεί</w:t>
            </w:r>
            <w:proofErr w:type="spellEnd"/>
            <w:r w:rsidRPr="00017403">
              <w:rPr>
                <w:rFonts w:cstheme="minorHAnsi"/>
              </w:rPr>
              <w:t xml:space="preserve"> με MALDI-TOF MS. Να δίνεται τιμή ανά ιχνηθέτη η οποία να είναι ανεξάρτητη του μήκους της αλληλουχίας του. Ο χρόνος παράδοσης να μην είναι μεγαλύτερος από 8 ημέρες.</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c>
          <w:tcPr>
            <w:tcW w:w="92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r>
      <w:tr w:rsidR="00154802" w:rsidRPr="003B6977" w:rsidTr="003F50D5">
        <w:trPr>
          <w:trHeight w:val="5094"/>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b/>
                <w:color w:val="000000"/>
              </w:rPr>
            </w:pPr>
            <w:r>
              <w:rPr>
                <w:rFonts w:cstheme="minorHAnsi"/>
                <w:b/>
                <w:color w:val="000000"/>
              </w:rPr>
              <w:t>8</w:t>
            </w:r>
          </w:p>
        </w:tc>
        <w:tc>
          <w:tcPr>
            <w:tcW w:w="2890" w:type="pct"/>
            <w:tcBorders>
              <w:top w:val="single" w:sz="4" w:space="0" w:color="auto"/>
              <w:left w:val="nil"/>
              <w:bottom w:val="single" w:sz="4" w:space="0" w:color="auto"/>
              <w:right w:val="single" w:sz="4" w:space="0" w:color="auto"/>
            </w:tcBorders>
            <w:shd w:val="clear" w:color="auto" w:fill="auto"/>
          </w:tcPr>
          <w:p w:rsidR="00BC4721" w:rsidRPr="00017403" w:rsidRDefault="00BC4721" w:rsidP="00651A85">
            <w:pPr>
              <w:shd w:val="clear" w:color="auto" w:fill="FFFFFF"/>
              <w:spacing w:after="0"/>
              <w:rPr>
                <w:rFonts w:cstheme="minorHAnsi"/>
                <w:color w:val="212121"/>
              </w:rPr>
            </w:pPr>
            <w:r w:rsidRPr="00017403">
              <w:rPr>
                <w:rFonts w:cstheme="minorHAnsi"/>
                <w:color w:val="212121"/>
              </w:rPr>
              <w:t xml:space="preserve">Λωρίδα 8 οπτικών σωλήνων, όγκου 0.2 </w:t>
            </w:r>
            <w:r w:rsidRPr="00017403">
              <w:rPr>
                <w:rFonts w:cstheme="minorHAnsi"/>
                <w:color w:val="212121"/>
                <w:lang w:val="en-US"/>
              </w:rPr>
              <w:t>ml</w:t>
            </w:r>
            <w:r w:rsidRPr="00017403">
              <w:rPr>
                <w:rFonts w:cstheme="minorHAnsi"/>
                <w:color w:val="212121"/>
              </w:rPr>
              <w:t xml:space="preserve"> ανά μονάδα, κατασκευασμένα από πολυπροπυλένιο.</w:t>
            </w:r>
          </w:p>
          <w:p w:rsidR="00BC4721" w:rsidRPr="00017403" w:rsidRDefault="00BC4721" w:rsidP="00651A85">
            <w:pPr>
              <w:shd w:val="clear" w:color="auto" w:fill="FFFFFF"/>
              <w:spacing w:after="0"/>
              <w:rPr>
                <w:rFonts w:cstheme="minorHAnsi"/>
                <w:color w:val="212121"/>
              </w:rPr>
            </w:pPr>
            <w:r w:rsidRPr="00017403">
              <w:rPr>
                <w:rFonts w:cstheme="minorHAnsi"/>
                <w:color w:val="212121"/>
              </w:rPr>
              <w:t xml:space="preserve">Ειδικά για εφαρμογή σε συστήματα αλυσιδωτής αντίδρασης </w:t>
            </w:r>
            <w:proofErr w:type="spellStart"/>
            <w:r w:rsidRPr="00017403">
              <w:rPr>
                <w:rFonts w:cstheme="minorHAnsi"/>
                <w:color w:val="212121"/>
              </w:rPr>
              <w:t>πολυμεράσης</w:t>
            </w:r>
            <w:proofErr w:type="spellEnd"/>
            <w:r w:rsidRPr="00017403">
              <w:rPr>
                <w:rFonts w:cstheme="minorHAnsi"/>
                <w:color w:val="212121"/>
              </w:rPr>
              <w:t xml:space="preserve"> πραγματικού χρόνου.</w:t>
            </w:r>
          </w:p>
          <w:p w:rsidR="00BC4721" w:rsidRPr="00017403" w:rsidRDefault="00BC4721" w:rsidP="00651A85">
            <w:pPr>
              <w:shd w:val="clear" w:color="auto" w:fill="FFFFFF"/>
              <w:spacing w:after="0"/>
              <w:rPr>
                <w:rFonts w:cstheme="minorHAnsi"/>
                <w:color w:val="212121"/>
              </w:rPr>
            </w:pPr>
            <w:r w:rsidRPr="00017403">
              <w:rPr>
                <w:rFonts w:cstheme="minorHAnsi"/>
                <w:color w:val="212121"/>
              </w:rPr>
              <w:t>Να έχουν τις εξής διαστάσεις:</w:t>
            </w:r>
          </w:p>
          <w:p w:rsidR="00BC4721" w:rsidRPr="00017403" w:rsidRDefault="00BC4721" w:rsidP="00BC4721">
            <w:pPr>
              <w:numPr>
                <w:ilvl w:val="0"/>
                <w:numId w:val="1"/>
              </w:numPr>
              <w:shd w:val="clear" w:color="auto" w:fill="FFFFFF"/>
              <w:spacing w:after="0" w:line="240" w:lineRule="auto"/>
              <w:ind w:left="1440"/>
              <w:rPr>
                <w:rFonts w:cstheme="minorHAnsi"/>
                <w:color w:val="212121"/>
              </w:rPr>
            </w:pPr>
            <w:r w:rsidRPr="00017403">
              <w:rPr>
                <w:rFonts w:cstheme="minorHAnsi"/>
                <w:color w:val="212121"/>
              </w:rPr>
              <w:t>20,76</w:t>
            </w:r>
            <w:r w:rsidRPr="00017403">
              <w:rPr>
                <w:rFonts w:cstheme="minorHAnsi"/>
                <w:color w:val="212121"/>
                <w:lang w:val="en-US"/>
              </w:rPr>
              <w:t> mm </w:t>
            </w:r>
            <w:r w:rsidRPr="00017403">
              <w:rPr>
                <w:rFonts w:cstheme="minorHAnsi"/>
                <w:color w:val="212121"/>
              </w:rPr>
              <w:t>ύψος και 8,23</w:t>
            </w:r>
            <w:r w:rsidRPr="00017403">
              <w:rPr>
                <w:rFonts w:cstheme="minorHAnsi"/>
                <w:color w:val="212121"/>
                <w:lang w:val="en-US"/>
              </w:rPr>
              <w:t> mm </w:t>
            </w:r>
            <w:r w:rsidRPr="00017403">
              <w:rPr>
                <w:rFonts w:cstheme="minorHAnsi"/>
                <w:color w:val="212121"/>
              </w:rPr>
              <w:t xml:space="preserve">διάμετρος του εκάστοτε </w:t>
            </w:r>
            <w:proofErr w:type="spellStart"/>
            <w:r w:rsidRPr="00017403">
              <w:rPr>
                <w:rFonts w:cstheme="minorHAnsi"/>
                <w:color w:val="212121"/>
              </w:rPr>
              <w:t>σωληναρίου</w:t>
            </w:r>
            <w:proofErr w:type="spellEnd"/>
          </w:p>
          <w:p w:rsidR="00BC4721" w:rsidRPr="00017403" w:rsidRDefault="00BC4721" w:rsidP="00BC4721">
            <w:pPr>
              <w:numPr>
                <w:ilvl w:val="0"/>
                <w:numId w:val="1"/>
              </w:numPr>
              <w:shd w:val="clear" w:color="auto" w:fill="FFFFFF"/>
              <w:spacing w:after="0" w:line="240" w:lineRule="auto"/>
              <w:ind w:left="1440"/>
              <w:rPr>
                <w:rFonts w:cstheme="minorHAnsi"/>
                <w:color w:val="212121"/>
              </w:rPr>
            </w:pPr>
            <w:r w:rsidRPr="00017403">
              <w:rPr>
                <w:rFonts w:cstheme="minorHAnsi"/>
                <w:color w:val="212121"/>
              </w:rPr>
              <w:t>9</w:t>
            </w:r>
            <w:r w:rsidRPr="00017403">
              <w:rPr>
                <w:rFonts w:cstheme="minorHAnsi"/>
                <w:color w:val="212121"/>
                <w:lang w:val="en-US"/>
              </w:rPr>
              <w:t> mm </w:t>
            </w:r>
            <w:r w:rsidRPr="00017403">
              <w:rPr>
                <w:rFonts w:cstheme="minorHAnsi"/>
                <w:color w:val="212121"/>
              </w:rPr>
              <w:t xml:space="preserve">μεταξύ των κέντρων δύο συνεχόμενων </w:t>
            </w:r>
            <w:proofErr w:type="spellStart"/>
            <w:r w:rsidRPr="00017403">
              <w:rPr>
                <w:rFonts w:cstheme="minorHAnsi"/>
                <w:color w:val="212121"/>
              </w:rPr>
              <w:t>σωληναρίων</w:t>
            </w:r>
            <w:proofErr w:type="spellEnd"/>
          </w:p>
          <w:p w:rsidR="00BC4721" w:rsidRPr="00017403" w:rsidRDefault="00BC4721" w:rsidP="00BC4721">
            <w:pPr>
              <w:numPr>
                <w:ilvl w:val="0"/>
                <w:numId w:val="1"/>
              </w:numPr>
              <w:shd w:val="clear" w:color="auto" w:fill="FFFFFF"/>
              <w:spacing w:after="0" w:line="240" w:lineRule="auto"/>
              <w:ind w:left="1440"/>
              <w:rPr>
                <w:rFonts w:cstheme="minorHAnsi"/>
                <w:color w:val="212121"/>
              </w:rPr>
            </w:pPr>
            <w:r w:rsidRPr="00017403">
              <w:rPr>
                <w:rFonts w:cstheme="minorHAnsi"/>
                <w:color w:val="212121"/>
              </w:rPr>
              <w:t>63</w:t>
            </w:r>
            <w:r w:rsidRPr="00017403">
              <w:rPr>
                <w:rFonts w:cstheme="minorHAnsi"/>
                <w:color w:val="212121"/>
                <w:lang w:val="en-US"/>
              </w:rPr>
              <w:t> mm </w:t>
            </w:r>
            <w:r w:rsidRPr="00017403">
              <w:rPr>
                <w:rFonts w:cstheme="minorHAnsi"/>
                <w:color w:val="212121"/>
              </w:rPr>
              <w:t xml:space="preserve">απόσταση μεταξύ των κέντρων του πρώτου και του όγδοου </w:t>
            </w:r>
            <w:proofErr w:type="spellStart"/>
            <w:r w:rsidRPr="00017403">
              <w:rPr>
                <w:rFonts w:cstheme="minorHAnsi"/>
                <w:color w:val="212121"/>
              </w:rPr>
              <w:t>σωληναρίου</w:t>
            </w:r>
            <w:proofErr w:type="spellEnd"/>
          </w:p>
          <w:p w:rsidR="00BC4721" w:rsidRPr="00017403" w:rsidRDefault="00BC4721" w:rsidP="00651A85">
            <w:pPr>
              <w:shd w:val="clear" w:color="auto" w:fill="FFFFFF"/>
              <w:spacing w:after="0"/>
              <w:rPr>
                <w:rFonts w:cstheme="minorHAnsi"/>
                <w:color w:val="212121"/>
              </w:rPr>
            </w:pPr>
            <w:r w:rsidRPr="00017403">
              <w:rPr>
                <w:rFonts w:cstheme="minorHAnsi"/>
                <w:color w:val="212121"/>
              </w:rPr>
              <w:t>Συσκευασία 1000 σωληνάρια, σε λωρίδες των 8.</w:t>
            </w:r>
          </w:p>
          <w:p w:rsidR="00BC4721" w:rsidRPr="00017403" w:rsidRDefault="00BC4721" w:rsidP="00651A85">
            <w:pPr>
              <w:spacing w:after="0"/>
              <w:rPr>
                <w:rFonts w:cstheme="minorHAnsi"/>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c>
          <w:tcPr>
            <w:tcW w:w="92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r>
      <w:tr w:rsidR="00154802" w:rsidRPr="003B6977" w:rsidTr="003F50D5">
        <w:trPr>
          <w:trHeight w:val="2462"/>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b/>
                <w:color w:val="000000"/>
              </w:rPr>
            </w:pPr>
            <w:r>
              <w:rPr>
                <w:rFonts w:cstheme="minorHAnsi"/>
                <w:b/>
                <w:color w:val="000000"/>
              </w:rPr>
              <w:lastRenderedPageBreak/>
              <w:t>9</w:t>
            </w:r>
          </w:p>
        </w:tc>
        <w:tc>
          <w:tcPr>
            <w:tcW w:w="2890" w:type="pct"/>
            <w:tcBorders>
              <w:top w:val="single" w:sz="4" w:space="0" w:color="auto"/>
              <w:left w:val="nil"/>
              <w:bottom w:val="single" w:sz="4" w:space="0" w:color="auto"/>
              <w:right w:val="single" w:sz="4" w:space="0" w:color="auto"/>
            </w:tcBorders>
            <w:shd w:val="clear" w:color="auto" w:fill="auto"/>
          </w:tcPr>
          <w:p w:rsidR="00BC4721" w:rsidRPr="00017403" w:rsidRDefault="00BC4721" w:rsidP="00651A85">
            <w:pPr>
              <w:shd w:val="clear" w:color="auto" w:fill="FFFFFF"/>
              <w:spacing w:after="0"/>
              <w:rPr>
                <w:rFonts w:cstheme="minorHAnsi"/>
                <w:color w:val="212121"/>
                <w:lang w:eastAsia="el-GR"/>
              </w:rPr>
            </w:pPr>
            <w:r w:rsidRPr="00017403">
              <w:rPr>
                <w:rFonts w:cstheme="minorHAnsi"/>
                <w:color w:val="212121"/>
                <w:lang w:val="en-US" w:eastAsia="el-GR"/>
              </w:rPr>
              <w:t>Real Time PCR mix 2</w:t>
            </w:r>
            <w:r w:rsidRPr="00017403">
              <w:rPr>
                <w:rFonts w:cstheme="minorHAnsi"/>
                <w:color w:val="212121"/>
                <w:lang w:eastAsia="el-GR"/>
              </w:rPr>
              <w:t>Χ</w:t>
            </w:r>
            <w:r w:rsidRPr="00017403">
              <w:rPr>
                <w:rFonts w:cstheme="minorHAnsi"/>
                <w:color w:val="212121"/>
                <w:lang w:val="en-US" w:eastAsia="el-GR"/>
              </w:rPr>
              <w:t xml:space="preserve"> </w:t>
            </w:r>
            <w:r w:rsidRPr="00017403">
              <w:rPr>
                <w:rFonts w:cstheme="minorHAnsi"/>
                <w:color w:val="212121"/>
                <w:lang w:eastAsia="el-GR"/>
              </w:rPr>
              <w:t>με</w:t>
            </w:r>
            <w:r w:rsidRPr="00017403">
              <w:rPr>
                <w:rFonts w:cstheme="minorHAnsi"/>
                <w:color w:val="212121"/>
                <w:lang w:val="en-US" w:eastAsia="el-GR"/>
              </w:rPr>
              <w:t xml:space="preserve"> </w:t>
            </w:r>
            <w:r w:rsidRPr="00017403">
              <w:rPr>
                <w:rFonts w:cstheme="minorHAnsi"/>
                <w:color w:val="212121"/>
                <w:lang w:eastAsia="el-GR"/>
              </w:rPr>
              <w:t>χρήση</w:t>
            </w:r>
            <w:r w:rsidRPr="00017403">
              <w:rPr>
                <w:rFonts w:cstheme="minorHAnsi"/>
                <w:color w:val="212121"/>
                <w:lang w:val="en-US" w:eastAsia="el-GR"/>
              </w:rPr>
              <w:t xml:space="preserve"> probes. </w:t>
            </w:r>
            <w:r w:rsidRPr="00017403">
              <w:rPr>
                <w:rFonts w:cstheme="minorHAnsi"/>
                <w:color w:val="212121"/>
                <w:lang w:eastAsia="el-GR"/>
              </w:rPr>
              <w:t xml:space="preserve">Να είναι κατάλληλο για </w:t>
            </w:r>
            <w:proofErr w:type="spellStart"/>
            <w:r w:rsidRPr="00017403">
              <w:rPr>
                <w:rFonts w:cstheme="minorHAnsi"/>
                <w:color w:val="212121"/>
                <w:lang w:eastAsia="el-GR"/>
              </w:rPr>
              <w:t>multiplex</w:t>
            </w:r>
            <w:proofErr w:type="spellEnd"/>
            <w:r w:rsidRPr="00017403">
              <w:rPr>
                <w:rFonts w:cstheme="minorHAnsi"/>
                <w:color w:val="212121"/>
                <w:lang w:eastAsia="el-GR"/>
              </w:rPr>
              <w:t xml:space="preserve"> </w:t>
            </w:r>
            <w:proofErr w:type="spellStart"/>
            <w:r w:rsidRPr="00017403">
              <w:rPr>
                <w:rFonts w:cstheme="minorHAnsi"/>
                <w:color w:val="212121"/>
                <w:lang w:eastAsia="el-GR"/>
              </w:rPr>
              <w:t>qPCR</w:t>
            </w:r>
            <w:proofErr w:type="spellEnd"/>
            <w:r w:rsidRPr="00017403">
              <w:rPr>
                <w:rFonts w:cstheme="minorHAnsi"/>
                <w:color w:val="212121"/>
                <w:lang w:eastAsia="el-GR"/>
              </w:rPr>
              <w:t xml:space="preserve">, ανάλυση γονιδιακής έκφρασης (απόλυτης και σχετικής), ανίχνευση γονιδίων χαμηλών αντιγράφων, ποσοτικοποίηση </w:t>
            </w:r>
            <w:proofErr w:type="spellStart"/>
            <w:r w:rsidRPr="00017403">
              <w:rPr>
                <w:rFonts w:cstheme="minorHAnsi"/>
                <w:color w:val="212121"/>
                <w:lang w:eastAsia="el-GR"/>
              </w:rPr>
              <w:t>ιικών</w:t>
            </w:r>
            <w:proofErr w:type="spellEnd"/>
            <w:r w:rsidRPr="00017403">
              <w:rPr>
                <w:rFonts w:cstheme="minorHAnsi"/>
                <w:color w:val="212121"/>
                <w:lang w:eastAsia="el-GR"/>
              </w:rPr>
              <w:t xml:space="preserve"> φορτίων ή βιβλιοθηκών NGS. Να έχει μεγάλο εύρος και να εξασφαλίζει υψηλή απόδοση. Να δίνει ακριβή και </w:t>
            </w:r>
            <w:proofErr w:type="spellStart"/>
            <w:r w:rsidRPr="00017403">
              <w:rPr>
                <w:rFonts w:cstheme="minorHAnsi"/>
                <w:color w:val="212121"/>
                <w:lang w:eastAsia="el-GR"/>
              </w:rPr>
              <w:t>επαναλήψιμα</w:t>
            </w:r>
            <w:proofErr w:type="spellEnd"/>
            <w:r w:rsidRPr="00017403">
              <w:rPr>
                <w:rFonts w:cstheme="minorHAnsi"/>
                <w:color w:val="212121"/>
                <w:lang w:eastAsia="el-GR"/>
              </w:rPr>
              <w:t xml:space="preserve"> αποτελέσματα. Να μπορεί να χρησιμοποιηθεί σε γρήγορο πρωτόκολλο </w:t>
            </w:r>
            <w:proofErr w:type="spellStart"/>
            <w:r w:rsidRPr="00017403">
              <w:rPr>
                <w:rFonts w:cstheme="minorHAnsi"/>
                <w:color w:val="212121"/>
                <w:lang w:eastAsia="el-GR"/>
              </w:rPr>
              <w:t>qPCR</w:t>
            </w:r>
            <w:proofErr w:type="spellEnd"/>
            <w:r w:rsidRPr="00017403">
              <w:rPr>
                <w:rFonts w:cstheme="minorHAnsi"/>
                <w:color w:val="212121"/>
                <w:lang w:eastAsia="el-GR"/>
              </w:rPr>
              <w:t xml:space="preserve">. Να είναι συμβατό με όλα τα όργανα Real </w:t>
            </w:r>
            <w:proofErr w:type="spellStart"/>
            <w:r w:rsidRPr="00017403">
              <w:rPr>
                <w:rFonts w:cstheme="minorHAnsi"/>
                <w:color w:val="212121"/>
                <w:lang w:eastAsia="el-GR"/>
              </w:rPr>
              <w:t>Time</w:t>
            </w:r>
            <w:proofErr w:type="spellEnd"/>
            <w:r w:rsidRPr="00017403">
              <w:rPr>
                <w:rFonts w:cstheme="minorHAnsi"/>
                <w:color w:val="212121"/>
                <w:lang w:eastAsia="el-GR"/>
              </w:rPr>
              <w:t xml:space="preserve"> PCR. Στη συσκευασία να περιλαμβάνεται ξεχωριστά 50μM ROX </w:t>
            </w:r>
            <w:proofErr w:type="spellStart"/>
            <w:r w:rsidRPr="00017403">
              <w:rPr>
                <w:rFonts w:cstheme="minorHAnsi"/>
                <w:color w:val="212121"/>
                <w:lang w:eastAsia="el-GR"/>
              </w:rPr>
              <w:t>reference</w:t>
            </w:r>
            <w:proofErr w:type="spellEnd"/>
            <w:r w:rsidRPr="00017403">
              <w:rPr>
                <w:rFonts w:cstheme="minorHAnsi"/>
                <w:color w:val="212121"/>
                <w:lang w:eastAsia="el-GR"/>
              </w:rPr>
              <w:t xml:space="preserve"> </w:t>
            </w:r>
            <w:proofErr w:type="spellStart"/>
            <w:r w:rsidRPr="00017403">
              <w:rPr>
                <w:rFonts w:cstheme="minorHAnsi"/>
                <w:color w:val="212121"/>
                <w:lang w:eastAsia="el-GR"/>
              </w:rPr>
              <w:t>dye</w:t>
            </w:r>
            <w:proofErr w:type="spellEnd"/>
            <w:r w:rsidRPr="00017403">
              <w:rPr>
                <w:rFonts w:cstheme="minorHAnsi"/>
                <w:color w:val="212121"/>
                <w:lang w:eastAsia="el-GR"/>
              </w:rPr>
              <w:t>.</w:t>
            </w:r>
          </w:p>
          <w:p w:rsidR="00BC4721" w:rsidRPr="00017403" w:rsidRDefault="00BC4721" w:rsidP="00651A85">
            <w:pPr>
              <w:shd w:val="clear" w:color="auto" w:fill="FFFFFF"/>
              <w:spacing w:after="0"/>
              <w:rPr>
                <w:rFonts w:cstheme="minorHAnsi"/>
                <w:color w:val="212121"/>
                <w:lang w:eastAsia="el-GR"/>
              </w:rPr>
            </w:pPr>
            <w:r w:rsidRPr="00017403">
              <w:rPr>
                <w:rFonts w:cstheme="minorHAnsi"/>
                <w:color w:val="212121"/>
                <w:lang w:eastAsia="el-GR"/>
              </w:rPr>
              <w:t xml:space="preserve">Να διατίθεται σε συσκευασία των 500 </w:t>
            </w:r>
            <w:proofErr w:type="spellStart"/>
            <w:r w:rsidRPr="00017403">
              <w:rPr>
                <w:rFonts w:cstheme="minorHAnsi"/>
                <w:color w:val="212121"/>
                <w:lang w:eastAsia="el-GR"/>
              </w:rPr>
              <w:t>reactions</w:t>
            </w:r>
            <w:proofErr w:type="spellEnd"/>
            <w:r w:rsidRPr="00017403">
              <w:rPr>
                <w:rFonts w:cstheme="minorHAnsi"/>
                <w:color w:val="212121"/>
                <w:lang w:eastAsia="el-GR"/>
              </w:rPr>
              <w:t xml:space="preserve"> των 20μl.</w:t>
            </w:r>
          </w:p>
          <w:p w:rsidR="00BC4721" w:rsidRPr="00017403" w:rsidRDefault="00BC4721" w:rsidP="00651A85">
            <w:pPr>
              <w:shd w:val="clear" w:color="auto" w:fill="FFFFFF"/>
              <w:spacing w:after="0"/>
              <w:rPr>
                <w:rFonts w:cstheme="minorHAnsi"/>
                <w:color w:val="212121"/>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c>
          <w:tcPr>
            <w:tcW w:w="922" w:type="pct"/>
            <w:tcBorders>
              <w:top w:val="single" w:sz="4" w:space="0" w:color="auto"/>
              <w:left w:val="nil"/>
              <w:bottom w:val="single" w:sz="4" w:space="0" w:color="auto"/>
              <w:right w:val="single" w:sz="4" w:space="0" w:color="auto"/>
            </w:tcBorders>
            <w:shd w:val="clear" w:color="auto" w:fill="auto"/>
            <w:noWrap/>
            <w:vAlign w:val="center"/>
          </w:tcPr>
          <w:p w:rsidR="00BC4721" w:rsidRPr="00017403" w:rsidRDefault="00BC4721" w:rsidP="00651A85">
            <w:pPr>
              <w:spacing w:after="0"/>
              <w:jc w:val="center"/>
              <w:rPr>
                <w:rFonts w:cstheme="minorHAnsi"/>
              </w:rPr>
            </w:pPr>
          </w:p>
        </w:tc>
      </w:tr>
    </w:tbl>
    <w:p w:rsidR="00BC4721" w:rsidRDefault="00BC4721" w:rsidP="00BC4721">
      <w:pPr>
        <w:autoSpaceDE w:val="0"/>
        <w:rPr>
          <w:rFonts w:eastAsia="SimSun"/>
          <w:sz w:val="24"/>
        </w:rPr>
      </w:pPr>
    </w:p>
    <w:tbl>
      <w:tblPr>
        <w:tblW w:w="5000" w:type="pct"/>
        <w:tblLook w:val="04A0" w:firstRow="1" w:lastRow="0" w:firstColumn="1" w:lastColumn="0" w:noHBand="0" w:noVBand="1"/>
      </w:tblPr>
      <w:tblGrid>
        <w:gridCol w:w="650"/>
        <w:gridCol w:w="4416"/>
        <w:gridCol w:w="777"/>
        <w:gridCol w:w="908"/>
        <w:gridCol w:w="1545"/>
      </w:tblGrid>
      <w:tr w:rsidR="00BC4721" w:rsidRPr="00516464" w:rsidTr="00154802">
        <w:trPr>
          <w:trHeight w:val="766"/>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noWrap/>
            <w:vAlign w:val="center"/>
          </w:tcPr>
          <w:p w:rsidR="00BC4721" w:rsidRPr="002730DA" w:rsidRDefault="00BC4721" w:rsidP="00651A85">
            <w:pPr>
              <w:rPr>
                <w:rFonts w:eastAsia="Calibri"/>
                <w:b/>
              </w:rPr>
            </w:pPr>
            <w:r w:rsidRPr="002730DA">
              <w:rPr>
                <w:rFonts w:eastAsia="Calibri"/>
                <w:b/>
              </w:rPr>
              <w:t xml:space="preserve">Ανοικτός Πίνακας </w:t>
            </w:r>
            <w:r w:rsidRPr="00516464">
              <w:rPr>
                <w:rFonts w:eastAsia="Calibri"/>
                <w:b/>
                <w:lang w:val="en-US"/>
              </w:rPr>
              <w:t>II</w:t>
            </w:r>
            <w:r>
              <w:rPr>
                <w:rFonts w:eastAsia="Calibri"/>
                <w:b/>
                <w:lang w:val="en-US"/>
              </w:rPr>
              <w:t>I</w:t>
            </w:r>
            <w:r w:rsidRPr="002730DA">
              <w:rPr>
                <w:rFonts w:eastAsia="Calibri"/>
                <w:b/>
              </w:rPr>
              <w:t xml:space="preserve">: Προμήθεια αντιδραστηρίων για την απομόνωση &amp; ανάλυση </w:t>
            </w:r>
            <w:proofErr w:type="spellStart"/>
            <w:r w:rsidRPr="002730DA">
              <w:rPr>
                <w:rFonts w:eastAsia="Calibri"/>
                <w:b/>
              </w:rPr>
              <w:t>νουκλεϊκών</w:t>
            </w:r>
            <w:proofErr w:type="spellEnd"/>
            <w:r w:rsidRPr="002730DA">
              <w:rPr>
                <w:rFonts w:eastAsia="Calibri"/>
                <w:b/>
              </w:rPr>
              <w:t xml:space="preserve"> οξέων και πρωτεϊνών για χρήση σε υπάρχοντα εξοπλισμό</w:t>
            </w:r>
          </w:p>
          <w:p w:rsidR="00BC4721" w:rsidRPr="00516464" w:rsidRDefault="00BC4721" w:rsidP="00651A85">
            <w:pPr>
              <w:rPr>
                <w:b/>
                <w:bCs/>
                <w:color w:val="000000"/>
              </w:rPr>
            </w:pPr>
            <w:r w:rsidRPr="002730DA">
              <w:rPr>
                <w:rFonts w:eastAsia="Calibri"/>
                <w:b/>
              </w:rPr>
              <w:t>(</w:t>
            </w:r>
            <w:r w:rsidRPr="002730DA">
              <w:rPr>
                <w:b/>
                <w:bCs/>
                <w:color w:val="000000"/>
              </w:rPr>
              <w:t xml:space="preserve">Τα παρακάτω αντιδραστήρια χρειάζεται να είναι συμβατά με τους αντίστοιχους υπάρχοντες εξοπλισμούς του </w:t>
            </w:r>
            <w:proofErr w:type="spellStart"/>
            <w:r w:rsidRPr="002730DA">
              <w:rPr>
                <w:b/>
                <w:bCs/>
                <w:color w:val="000000"/>
              </w:rPr>
              <w:t>Διαγνωστικου</w:t>
            </w:r>
            <w:proofErr w:type="spellEnd"/>
            <w:r w:rsidRPr="002730DA">
              <w:rPr>
                <w:b/>
                <w:bCs/>
                <w:color w:val="000000"/>
              </w:rPr>
              <w:t xml:space="preserve"> Τμήματος του Ε.Ι.Π.) </w:t>
            </w:r>
            <w:r>
              <w:rPr>
                <w:rFonts w:eastAsia="Calibri"/>
                <w:b/>
              </w:rPr>
              <w:t>(Οι εταιρείες μπορούν να προσφέρουν για κάθε είδος ανεξάρτητα)</w:t>
            </w:r>
          </w:p>
        </w:tc>
      </w:tr>
      <w:tr w:rsidR="00154802" w:rsidRPr="00516464" w:rsidTr="003F50D5">
        <w:trPr>
          <w:trHeight w:val="60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21" w:rsidRPr="00516464" w:rsidRDefault="00BC4721" w:rsidP="00651A85">
            <w:pPr>
              <w:jc w:val="center"/>
              <w:rPr>
                <w:b/>
                <w:bCs/>
                <w:color w:val="000000"/>
                <w:lang w:val="en-US"/>
              </w:rPr>
            </w:pPr>
            <w:r w:rsidRPr="00516464">
              <w:rPr>
                <w:b/>
                <w:bCs/>
                <w:color w:val="000000"/>
                <w:lang w:val="en-US"/>
              </w:rPr>
              <w:t>Α/Α</w:t>
            </w:r>
          </w:p>
        </w:tc>
        <w:tc>
          <w:tcPr>
            <w:tcW w:w="2806" w:type="pct"/>
            <w:tcBorders>
              <w:top w:val="single" w:sz="4" w:space="0" w:color="auto"/>
              <w:left w:val="nil"/>
              <w:bottom w:val="single" w:sz="4" w:space="0" w:color="auto"/>
              <w:right w:val="single" w:sz="4" w:space="0" w:color="auto"/>
            </w:tcBorders>
            <w:shd w:val="clear" w:color="auto" w:fill="auto"/>
            <w:noWrap/>
            <w:vAlign w:val="center"/>
            <w:hideMark/>
          </w:tcPr>
          <w:p w:rsidR="00BC4721" w:rsidRPr="00516464" w:rsidRDefault="00BC4721" w:rsidP="00651A85">
            <w:pPr>
              <w:jc w:val="center"/>
              <w:rPr>
                <w:b/>
                <w:bCs/>
                <w:color w:val="222222"/>
                <w:lang w:val="en-US"/>
              </w:rPr>
            </w:pPr>
            <w:proofErr w:type="spellStart"/>
            <w:r w:rsidRPr="00516464">
              <w:rPr>
                <w:b/>
                <w:bCs/>
                <w:color w:val="222222"/>
                <w:lang w:val="en-US"/>
              </w:rPr>
              <w:t>Τεχνικά</w:t>
            </w:r>
            <w:proofErr w:type="spellEnd"/>
            <w:r w:rsidRPr="00516464">
              <w:rPr>
                <w:b/>
                <w:bCs/>
                <w:color w:val="222222"/>
                <w:lang w:val="en-US"/>
              </w:rPr>
              <w:t xml:space="preserve"> Χαρα</w:t>
            </w:r>
            <w:proofErr w:type="spellStart"/>
            <w:r w:rsidRPr="00516464">
              <w:rPr>
                <w:b/>
                <w:bCs/>
                <w:color w:val="222222"/>
                <w:lang w:val="en-US"/>
              </w:rPr>
              <w:t>κτηριστικά</w:t>
            </w:r>
            <w:proofErr w:type="spellEnd"/>
          </w:p>
        </w:tc>
        <w:tc>
          <w:tcPr>
            <w:tcW w:w="422" w:type="pct"/>
            <w:tcBorders>
              <w:top w:val="single" w:sz="4" w:space="0" w:color="auto"/>
              <w:left w:val="nil"/>
              <w:bottom w:val="single" w:sz="4" w:space="0" w:color="auto"/>
              <w:right w:val="single" w:sz="4" w:space="0" w:color="auto"/>
            </w:tcBorders>
            <w:shd w:val="clear" w:color="auto" w:fill="auto"/>
            <w:vAlign w:val="center"/>
          </w:tcPr>
          <w:p w:rsidR="00BC4721" w:rsidRPr="002730DA" w:rsidRDefault="00BC4721" w:rsidP="00651A85">
            <w:pPr>
              <w:jc w:val="center"/>
              <w:rPr>
                <w:b/>
                <w:bCs/>
                <w:color w:val="222222"/>
              </w:rPr>
            </w:pPr>
            <w:r>
              <w:rPr>
                <w:b/>
                <w:bCs/>
                <w:color w:val="222222"/>
              </w:rPr>
              <w:t>ΝΑΙ</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BC4721" w:rsidRPr="002730DA" w:rsidRDefault="00BC4721" w:rsidP="00651A85">
            <w:pPr>
              <w:jc w:val="center"/>
              <w:rPr>
                <w:b/>
                <w:bCs/>
                <w:color w:val="000000"/>
              </w:rPr>
            </w:pPr>
            <w:r>
              <w:rPr>
                <w:b/>
                <w:bCs/>
                <w:color w:val="000000"/>
              </w:rPr>
              <w:t>ΟΧΙ</w:t>
            </w:r>
          </w:p>
        </w:tc>
        <w:tc>
          <w:tcPr>
            <w:tcW w:w="925" w:type="pct"/>
            <w:tcBorders>
              <w:top w:val="single" w:sz="4" w:space="0" w:color="auto"/>
              <w:left w:val="nil"/>
              <w:bottom w:val="single" w:sz="4" w:space="0" w:color="auto"/>
              <w:right w:val="single" w:sz="4" w:space="0" w:color="auto"/>
            </w:tcBorders>
            <w:shd w:val="clear" w:color="auto" w:fill="auto"/>
            <w:noWrap/>
            <w:vAlign w:val="center"/>
          </w:tcPr>
          <w:p w:rsidR="00BC4721" w:rsidRPr="002730DA" w:rsidRDefault="00BC4721" w:rsidP="00651A85">
            <w:pPr>
              <w:jc w:val="center"/>
              <w:rPr>
                <w:b/>
                <w:bCs/>
                <w:color w:val="000000"/>
              </w:rPr>
            </w:pPr>
            <w:r>
              <w:rPr>
                <w:b/>
                <w:bCs/>
                <w:color w:val="000000"/>
              </w:rPr>
              <w:t>ΠΑΡΑΠΟΜΠΗ</w:t>
            </w:r>
          </w:p>
        </w:tc>
      </w:tr>
      <w:tr w:rsidR="00154802" w:rsidRPr="00516464" w:rsidTr="003F50D5">
        <w:trPr>
          <w:trHeight w:val="1022"/>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BC4721" w:rsidRPr="002730DA" w:rsidRDefault="00BC4721" w:rsidP="00651A85">
            <w:pPr>
              <w:jc w:val="center"/>
              <w:rPr>
                <w:b/>
                <w:color w:val="000000"/>
              </w:rPr>
            </w:pPr>
            <w:r w:rsidRPr="00516464">
              <w:rPr>
                <w:b/>
                <w:color w:val="000000"/>
                <w:lang w:val="en-US"/>
              </w:rPr>
              <w:t>1</w:t>
            </w:r>
            <w:r>
              <w:rPr>
                <w:b/>
                <w:color w:val="000000"/>
              </w:rPr>
              <w:t>0</w:t>
            </w:r>
          </w:p>
        </w:tc>
        <w:tc>
          <w:tcPr>
            <w:tcW w:w="2806" w:type="pct"/>
            <w:tcBorders>
              <w:top w:val="nil"/>
              <w:left w:val="nil"/>
              <w:bottom w:val="single" w:sz="4" w:space="0" w:color="auto"/>
              <w:right w:val="single" w:sz="4" w:space="0" w:color="auto"/>
            </w:tcBorders>
            <w:shd w:val="clear" w:color="auto" w:fill="auto"/>
            <w:hideMark/>
          </w:tcPr>
          <w:p w:rsidR="00BC4721" w:rsidRPr="0001739C" w:rsidRDefault="00BC4721" w:rsidP="00651A85">
            <w:r w:rsidRPr="002730DA">
              <w:t xml:space="preserve">Αντιδραστήρια απομόνωσης </w:t>
            </w:r>
            <w:proofErr w:type="spellStart"/>
            <w:r w:rsidRPr="002730DA">
              <w:t>νουκλεϊκών</w:t>
            </w:r>
            <w:proofErr w:type="spellEnd"/>
            <w:r w:rsidRPr="002730DA">
              <w:t xml:space="preserve"> </w:t>
            </w:r>
            <w:r w:rsidRPr="0001739C">
              <w:rPr>
                <w:lang w:val="en-US"/>
              </w:rPr>
              <w:t>o</w:t>
            </w:r>
            <w:r w:rsidRPr="002730DA">
              <w:t xml:space="preserve">ξέων </w:t>
            </w:r>
            <w:proofErr w:type="spellStart"/>
            <w:r w:rsidRPr="0001739C">
              <w:rPr>
                <w:lang w:val="en-US"/>
              </w:rPr>
              <w:t>MagCore</w:t>
            </w:r>
            <w:proofErr w:type="spellEnd"/>
            <w:r w:rsidRPr="002730DA">
              <w:t xml:space="preserve"> </w:t>
            </w:r>
            <w:r w:rsidRPr="0001739C">
              <w:rPr>
                <w:lang w:val="en-US"/>
              </w:rPr>
              <w:t>Viral</w:t>
            </w:r>
            <w:r w:rsidRPr="002730DA">
              <w:t xml:space="preserve"> </w:t>
            </w:r>
            <w:r w:rsidRPr="0001739C">
              <w:rPr>
                <w:lang w:val="en-US"/>
              </w:rPr>
              <w:t>Nucleic</w:t>
            </w:r>
            <w:r w:rsidRPr="002730DA">
              <w:t xml:space="preserve"> </w:t>
            </w:r>
            <w:r w:rsidRPr="0001739C">
              <w:rPr>
                <w:lang w:val="en-US"/>
              </w:rPr>
              <w:t>Acid</w:t>
            </w:r>
            <w:r w:rsidRPr="002730DA">
              <w:t xml:space="preserve"> </w:t>
            </w:r>
            <w:r w:rsidRPr="0001739C">
              <w:rPr>
                <w:lang w:val="en-US"/>
              </w:rPr>
              <w:t>Extraction</w:t>
            </w:r>
            <w:r w:rsidRPr="002730DA">
              <w:t xml:space="preserve"> </w:t>
            </w:r>
            <w:r w:rsidRPr="0001739C">
              <w:rPr>
                <w:lang w:val="en-US"/>
              </w:rPr>
              <w:t>Kit</w:t>
            </w:r>
            <w:r w:rsidRPr="002730DA">
              <w:t xml:space="preserve"> (</w:t>
            </w:r>
            <w:r w:rsidRPr="0001739C">
              <w:rPr>
                <w:lang w:val="en-US"/>
              </w:rPr>
              <w:t>high</w:t>
            </w:r>
            <w:r w:rsidRPr="002730DA">
              <w:t xml:space="preserve"> </w:t>
            </w:r>
            <w:r w:rsidRPr="0001739C">
              <w:rPr>
                <w:lang w:val="en-US"/>
              </w:rPr>
              <w:t>sensitivity</w:t>
            </w:r>
            <w:r w:rsidRPr="002730DA">
              <w:t>) (200/400 μ</w:t>
            </w:r>
            <w:r w:rsidRPr="0001739C">
              <w:rPr>
                <w:lang w:val="en-US"/>
              </w:rPr>
              <w:t>l</w:t>
            </w:r>
            <w:r w:rsidRPr="002730DA">
              <w:t xml:space="preserve">) για ταχεία απομόνωση από κλινικά δείγματα για ανίχνευση </w:t>
            </w:r>
            <w:r w:rsidRPr="0001739C">
              <w:rPr>
                <w:lang w:val="en-US"/>
              </w:rPr>
              <w:t>SARS</w:t>
            </w:r>
            <w:r w:rsidRPr="002730DA">
              <w:t>-</w:t>
            </w:r>
            <w:r w:rsidRPr="0001739C">
              <w:rPr>
                <w:lang w:val="en-US"/>
              </w:rPr>
              <w:t>COV</w:t>
            </w:r>
            <w:r w:rsidRPr="002730DA">
              <w:t xml:space="preserve">-2 με συνοδό εξοπλισμό. </w:t>
            </w:r>
            <w:proofErr w:type="spellStart"/>
            <w:r w:rsidRPr="002730DA">
              <w:t>Κιτ</w:t>
            </w:r>
            <w:proofErr w:type="spellEnd"/>
            <w:r w:rsidRPr="002730DA">
              <w:t xml:space="preserve"> για απομόνωση </w:t>
            </w:r>
            <w:proofErr w:type="spellStart"/>
            <w:r w:rsidRPr="002730DA">
              <w:t>ιικού</w:t>
            </w:r>
            <w:proofErr w:type="spellEnd"/>
            <w:r w:rsidRPr="002730DA">
              <w:t xml:space="preserve"> </w:t>
            </w:r>
            <w:r w:rsidRPr="0001739C">
              <w:rPr>
                <w:lang w:val="en-US"/>
              </w:rPr>
              <w:t>DNA</w:t>
            </w:r>
            <w:r w:rsidRPr="002730DA">
              <w:t>/</w:t>
            </w:r>
            <w:r w:rsidRPr="0001739C">
              <w:rPr>
                <w:lang w:val="en-US"/>
              </w:rPr>
              <w:t>RNA</w:t>
            </w:r>
            <w:r w:rsidRPr="002730DA">
              <w:t xml:space="preserve"> από πλάσμα, ορό, </w:t>
            </w:r>
            <w:proofErr w:type="spellStart"/>
            <w:r w:rsidRPr="002730DA">
              <w:t>στυλεούς</w:t>
            </w:r>
            <w:proofErr w:type="spellEnd"/>
            <w:r w:rsidRPr="002730DA">
              <w:t>, ούρα, εγκεφαλονωτιαίο υγρό και σωματικά υγρά. Ο όγκος δείγματος να είναι μεταξύ 200 και 400μ</w:t>
            </w:r>
            <w:r w:rsidRPr="0001739C">
              <w:rPr>
                <w:lang w:val="en-US"/>
              </w:rPr>
              <w:t>l</w:t>
            </w:r>
            <w:r w:rsidRPr="002730DA">
              <w:t xml:space="preserve">. Το </w:t>
            </w:r>
            <w:proofErr w:type="spellStart"/>
            <w:r w:rsidRPr="002730DA">
              <w:t>κιτ</w:t>
            </w:r>
            <w:proofErr w:type="spellEnd"/>
            <w:r w:rsidRPr="002730DA">
              <w:t xml:space="preserve"> να είναι υψηλής ευαισθησίας. Να είναι κατάλληλο για χρήση στο αυτόματο μηχάνημα </w:t>
            </w:r>
            <w:proofErr w:type="spellStart"/>
            <w:r w:rsidRPr="0001739C">
              <w:rPr>
                <w:lang w:val="en-US"/>
              </w:rPr>
              <w:t>MagCore</w:t>
            </w:r>
            <w:proofErr w:type="spellEnd"/>
            <w:r w:rsidRPr="002730DA">
              <w:t xml:space="preserve">. Να χρησιμοποιεί τεχνολογία </w:t>
            </w:r>
            <w:r w:rsidRPr="0001739C">
              <w:rPr>
                <w:lang w:val="en-US"/>
              </w:rPr>
              <w:t>magnetic</w:t>
            </w:r>
            <w:r w:rsidRPr="002730DA">
              <w:t xml:space="preserve"> </w:t>
            </w:r>
            <w:r w:rsidRPr="0001739C">
              <w:rPr>
                <w:lang w:val="en-US"/>
              </w:rPr>
              <w:t>beads</w:t>
            </w:r>
            <w:r w:rsidRPr="002730DA">
              <w:t xml:space="preserve">. </w:t>
            </w:r>
            <w:proofErr w:type="spellStart"/>
            <w:r w:rsidRPr="0001739C">
              <w:rPr>
                <w:lang w:val="en-US"/>
              </w:rPr>
              <w:t>Το</w:t>
            </w:r>
            <w:proofErr w:type="spellEnd"/>
            <w:r w:rsidRPr="0001739C">
              <w:rPr>
                <w:lang w:val="en-US"/>
              </w:rPr>
              <w:t xml:space="preserve"> </w:t>
            </w:r>
            <w:proofErr w:type="spellStart"/>
            <w:r w:rsidRPr="0001739C">
              <w:rPr>
                <w:lang w:val="en-US"/>
              </w:rPr>
              <w:t>κιτ</w:t>
            </w:r>
            <w:proofErr w:type="spellEnd"/>
            <w:r w:rsidRPr="0001739C">
              <w:rPr>
                <w:lang w:val="en-US"/>
              </w:rPr>
              <w:t xml:space="preserve"> να π</w:t>
            </w:r>
            <w:proofErr w:type="spellStart"/>
            <w:r w:rsidRPr="0001739C">
              <w:rPr>
                <w:lang w:val="en-US"/>
              </w:rPr>
              <w:t>εριέχει</w:t>
            </w:r>
            <w:proofErr w:type="spellEnd"/>
            <w:r w:rsidRPr="0001739C">
              <w:rPr>
                <w:lang w:val="en-US"/>
              </w:rPr>
              <w:t xml:space="preserve"> τα </w:t>
            </w:r>
            <w:proofErr w:type="spellStart"/>
            <w:r w:rsidRPr="0001739C">
              <w:rPr>
                <w:lang w:val="en-US"/>
              </w:rPr>
              <w:t>εξής</w:t>
            </w:r>
            <w:proofErr w:type="spellEnd"/>
            <w:r w:rsidRPr="0001739C">
              <w:rPr>
                <w:lang w:val="en-US"/>
              </w:rPr>
              <w:t xml:space="preserve">: Pre-filled Cartridges, Proteinase K, PK Storage Buffer, Carrier RNA, RNase Free Water, Disposable Tip &amp; Holder Sets, Sample Tubes, Elution Tubes. </w:t>
            </w:r>
            <w:r w:rsidRPr="002730DA">
              <w:t xml:space="preserve">Όλα τα πλαστικά αναλώσιμα να είναι ελεύθερα από </w:t>
            </w:r>
            <w:r w:rsidRPr="0001739C">
              <w:rPr>
                <w:lang w:val="en-US"/>
              </w:rPr>
              <w:t>DNase</w:t>
            </w:r>
            <w:r w:rsidRPr="002730DA">
              <w:t xml:space="preserve"> και </w:t>
            </w:r>
            <w:proofErr w:type="spellStart"/>
            <w:r w:rsidRPr="0001739C">
              <w:rPr>
                <w:lang w:val="en-US"/>
              </w:rPr>
              <w:lastRenderedPageBreak/>
              <w:t>RNAse</w:t>
            </w:r>
            <w:proofErr w:type="spellEnd"/>
            <w:r w:rsidRPr="002730DA">
              <w:t xml:space="preserve">. Όλα τα απαραίτητα </w:t>
            </w:r>
            <w:r w:rsidRPr="0001739C">
              <w:rPr>
                <w:lang w:val="en-US"/>
              </w:rPr>
              <w:t>buffers</w:t>
            </w:r>
            <w:r w:rsidRPr="002730DA">
              <w:t xml:space="preserve">, μαγνητικά σφαιρίδια και </w:t>
            </w:r>
            <w:r w:rsidRPr="0001739C">
              <w:rPr>
                <w:lang w:val="en-US"/>
              </w:rPr>
              <w:t>Proteinase</w:t>
            </w:r>
            <w:r w:rsidRPr="002730DA">
              <w:t xml:space="preserve"> </w:t>
            </w:r>
            <w:r w:rsidRPr="0001739C">
              <w:rPr>
                <w:lang w:val="en-US"/>
              </w:rPr>
              <w:t>K</w:t>
            </w:r>
            <w:r w:rsidRPr="002730DA">
              <w:t xml:space="preserve"> να περιέχονται σε </w:t>
            </w:r>
            <w:proofErr w:type="spellStart"/>
            <w:r w:rsidRPr="002730DA">
              <w:t>προγεμισμένες</w:t>
            </w:r>
            <w:proofErr w:type="spellEnd"/>
            <w:r w:rsidRPr="002730DA">
              <w:t xml:space="preserve"> κασέτες. </w:t>
            </w:r>
            <w:r w:rsidRPr="0001739C">
              <w:rPr>
                <w:lang w:val="en-US"/>
              </w:rPr>
              <w:t>N</w:t>
            </w:r>
            <w:r w:rsidRPr="002730DA">
              <w:t xml:space="preserve">α διατίθεται σε συσκευασία των 96 απομονώσεων. Να φέρει σήμανση </w:t>
            </w:r>
            <w:r w:rsidRPr="0001739C">
              <w:rPr>
                <w:lang w:val="en-US"/>
              </w:rPr>
              <w:t>CE</w:t>
            </w:r>
            <w:r w:rsidRPr="002730DA">
              <w:t>/</w:t>
            </w:r>
            <w:r w:rsidRPr="0001739C">
              <w:rPr>
                <w:lang w:val="en-US"/>
              </w:rPr>
              <w:t>IVD</w:t>
            </w:r>
            <w:r w:rsidRPr="002730DA">
              <w:t xml:space="preserve">. </w:t>
            </w:r>
            <w:r w:rsidRPr="0001739C">
              <w:t>Για χρήση στον υπάρχοντα εξοπλισμό.</w:t>
            </w:r>
          </w:p>
        </w:tc>
        <w:tc>
          <w:tcPr>
            <w:tcW w:w="422" w:type="pct"/>
            <w:tcBorders>
              <w:top w:val="nil"/>
              <w:left w:val="nil"/>
              <w:bottom w:val="single" w:sz="4" w:space="0" w:color="auto"/>
              <w:right w:val="single" w:sz="4" w:space="0" w:color="auto"/>
            </w:tcBorders>
            <w:shd w:val="clear" w:color="auto" w:fill="auto"/>
            <w:vAlign w:val="center"/>
          </w:tcPr>
          <w:p w:rsidR="00BC4721" w:rsidRPr="00A30EDA" w:rsidRDefault="00BC4721" w:rsidP="00651A85">
            <w:pPr>
              <w:jc w:val="center"/>
              <w:rPr>
                <w:lang w:val="en-US"/>
              </w:rPr>
            </w:pPr>
          </w:p>
        </w:tc>
        <w:tc>
          <w:tcPr>
            <w:tcW w:w="508" w:type="pct"/>
            <w:tcBorders>
              <w:top w:val="nil"/>
              <w:left w:val="nil"/>
              <w:bottom w:val="single" w:sz="4" w:space="0" w:color="auto"/>
              <w:right w:val="single" w:sz="4" w:space="0" w:color="auto"/>
            </w:tcBorders>
            <w:shd w:val="clear" w:color="auto" w:fill="auto"/>
            <w:noWrap/>
            <w:vAlign w:val="center"/>
          </w:tcPr>
          <w:p w:rsidR="00BC4721" w:rsidRPr="0001739C" w:rsidRDefault="00BC4721" w:rsidP="00651A85">
            <w:pPr>
              <w:jc w:val="center"/>
            </w:pPr>
          </w:p>
        </w:tc>
        <w:tc>
          <w:tcPr>
            <w:tcW w:w="925" w:type="pct"/>
            <w:tcBorders>
              <w:top w:val="nil"/>
              <w:left w:val="nil"/>
              <w:bottom w:val="single" w:sz="4" w:space="0" w:color="auto"/>
              <w:right w:val="single" w:sz="4" w:space="0" w:color="auto"/>
            </w:tcBorders>
            <w:shd w:val="clear" w:color="auto" w:fill="auto"/>
            <w:noWrap/>
            <w:vAlign w:val="center"/>
          </w:tcPr>
          <w:p w:rsidR="00BC4721" w:rsidRPr="0001739C" w:rsidRDefault="00BC4721" w:rsidP="00651A85">
            <w:pPr>
              <w:jc w:val="center"/>
              <w:rPr>
                <w:lang w:val="en-US"/>
              </w:rPr>
            </w:pPr>
          </w:p>
        </w:tc>
      </w:tr>
      <w:tr w:rsidR="00154802" w:rsidRPr="00516464" w:rsidTr="003F50D5">
        <w:trPr>
          <w:trHeight w:val="270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BC4721" w:rsidRPr="002730DA" w:rsidRDefault="00BC4721" w:rsidP="00651A85">
            <w:pPr>
              <w:jc w:val="center"/>
              <w:rPr>
                <w:b/>
                <w:color w:val="000000"/>
              </w:rPr>
            </w:pPr>
            <w:r>
              <w:rPr>
                <w:b/>
                <w:color w:val="000000"/>
              </w:rPr>
              <w:lastRenderedPageBreak/>
              <w:t>11</w:t>
            </w:r>
          </w:p>
        </w:tc>
        <w:tc>
          <w:tcPr>
            <w:tcW w:w="2806" w:type="pct"/>
            <w:tcBorders>
              <w:top w:val="single" w:sz="4" w:space="0" w:color="auto"/>
              <w:left w:val="single" w:sz="4" w:space="0" w:color="auto"/>
              <w:bottom w:val="single" w:sz="4" w:space="0" w:color="auto"/>
              <w:right w:val="single" w:sz="4" w:space="0" w:color="auto"/>
            </w:tcBorders>
            <w:shd w:val="clear" w:color="auto" w:fill="auto"/>
            <w:hideMark/>
          </w:tcPr>
          <w:p w:rsidR="00BC4721" w:rsidRPr="0001739C" w:rsidRDefault="00BC4721" w:rsidP="00651A85">
            <w:proofErr w:type="spellStart"/>
            <w:r w:rsidRPr="002730DA">
              <w:t>Κιτ</w:t>
            </w:r>
            <w:proofErr w:type="spellEnd"/>
            <w:r w:rsidRPr="002730DA">
              <w:t xml:space="preserve"> για απομόνωση ολικού </w:t>
            </w:r>
            <w:r w:rsidRPr="0001739C">
              <w:rPr>
                <w:lang w:val="en-US"/>
              </w:rPr>
              <w:t>DNA</w:t>
            </w:r>
            <w:r w:rsidRPr="002730DA">
              <w:t xml:space="preserve"> από έως και 400μ</w:t>
            </w:r>
            <w:r w:rsidRPr="0001739C">
              <w:rPr>
                <w:lang w:val="en-US"/>
              </w:rPr>
              <w:t>l</w:t>
            </w:r>
            <w:r w:rsidRPr="002730DA">
              <w:t xml:space="preserve"> αρχικό δείγμα αίματος, ορού, πλάσματος και </w:t>
            </w:r>
            <w:r w:rsidRPr="0001739C">
              <w:rPr>
                <w:lang w:val="en-US"/>
              </w:rPr>
              <w:t>buffy</w:t>
            </w:r>
            <w:r w:rsidRPr="002730DA">
              <w:t xml:space="preserve"> </w:t>
            </w:r>
            <w:r w:rsidRPr="0001739C">
              <w:rPr>
                <w:lang w:val="en-US"/>
              </w:rPr>
              <w:t>coat</w:t>
            </w:r>
            <w:r w:rsidRPr="002730DA">
              <w:t xml:space="preserve">/ </w:t>
            </w:r>
            <w:r w:rsidRPr="0001739C">
              <w:rPr>
                <w:lang w:val="en-US"/>
              </w:rPr>
              <w:t>kit</w:t>
            </w:r>
            <w:r w:rsidRPr="002730DA">
              <w:t xml:space="preserve"> για 96 απομονώσεις. </w:t>
            </w:r>
            <w:proofErr w:type="spellStart"/>
            <w:r w:rsidRPr="002730DA">
              <w:t>Κιτ</w:t>
            </w:r>
            <w:proofErr w:type="spellEnd"/>
            <w:r w:rsidRPr="002730DA">
              <w:t xml:space="preserve"> για απομόνωση ολικού </w:t>
            </w:r>
            <w:r w:rsidRPr="0001739C">
              <w:rPr>
                <w:lang w:val="en-US"/>
              </w:rPr>
              <w:t>DNA</w:t>
            </w:r>
            <w:r w:rsidRPr="002730DA">
              <w:t xml:space="preserve"> (συμπεριλαμβανομένου </w:t>
            </w:r>
            <w:proofErr w:type="spellStart"/>
            <w:r w:rsidRPr="002730DA">
              <w:t>γενομικού</w:t>
            </w:r>
            <w:proofErr w:type="spellEnd"/>
            <w:r w:rsidRPr="002730DA">
              <w:t xml:space="preserve">, </w:t>
            </w:r>
            <w:proofErr w:type="spellStart"/>
            <w:r w:rsidRPr="002730DA">
              <w:t>μιτοχονδριακού</w:t>
            </w:r>
            <w:proofErr w:type="spellEnd"/>
            <w:r w:rsidRPr="002730DA">
              <w:t xml:space="preserve"> και </w:t>
            </w:r>
            <w:proofErr w:type="spellStart"/>
            <w:r w:rsidRPr="002730DA">
              <w:t>ιικού</w:t>
            </w:r>
            <w:proofErr w:type="spellEnd"/>
            <w:r w:rsidRPr="002730DA">
              <w:t xml:space="preserve"> </w:t>
            </w:r>
            <w:r w:rsidRPr="0001739C">
              <w:rPr>
                <w:lang w:val="en-US"/>
              </w:rPr>
              <w:t>DNA</w:t>
            </w:r>
            <w:r w:rsidRPr="002730DA">
              <w:t>) από έως και 400μ</w:t>
            </w:r>
            <w:r w:rsidRPr="0001739C">
              <w:rPr>
                <w:lang w:val="en-US"/>
              </w:rPr>
              <w:t>l</w:t>
            </w:r>
            <w:r w:rsidRPr="002730DA">
              <w:t xml:space="preserve"> αρχικό δείγμα αίματος, ορού, πλάσματος και </w:t>
            </w:r>
            <w:r w:rsidRPr="0001739C">
              <w:rPr>
                <w:lang w:val="en-US"/>
              </w:rPr>
              <w:t>buffy</w:t>
            </w:r>
            <w:r w:rsidRPr="002730DA">
              <w:t xml:space="preserve"> </w:t>
            </w:r>
            <w:r w:rsidRPr="0001739C">
              <w:rPr>
                <w:lang w:val="en-US"/>
              </w:rPr>
              <w:t>coat</w:t>
            </w:r>
            <w:r w:rsidRPr="002730DA">
              <w:t xml:space="preserve">. Να είναι κατάλληλο για χρήση στο αυτόματο μηχάνημα </w:t>
            </w:r>
            <w:proofErr w:type="spellStart"/>
            <w:r w:rsidRPr="0001739C">
              <w:rPr>
                <w:lang w:val="en-US"/>
              </w:rPr>
              <w:t>MagCore</w:t>
            </w:r>
            <w:proofErr w:type="spellEnd"/>
            <w:r w:rsidRPr="002730DA">
              <w:t xml:space="preserve">. Να χρησιμοποιεί τεχνολογία </w:t>
            </w:r>
            <w:r w:rsidRPr="0001739C">
              <w:rPr>
                <w:lang w:val="en-US"/>
              </w:rPr>
              <w:t>magnetic</w:t>
            </w:r>
            <w:r w:rsidRPr="002730DA">
              <w:t xml:space="preserve"> </w:t>
            </w:r>
            <w:r w:rsidRPr="0001739C">
              <w:rPr>
                <w:lang w:val="en-US"/>
              </w:rPr>
              <w:t>beads</w:t>
            </w:r>
            <w:r w:rsidRPr="002730DA">
              <w:t xml:space="preserve">. Όλα τα απαραίτητα </w:t>
            </w:r>
            <w:r w:rsidRPr="0001739C">
              <w:rPr>
                <w:lang w:val="en-US"/>
              </w:rPr>
              <w:t>buffers</w:t>
            </w:r>
            <w:r w:rsidRPr="002730DA">
              <w:t xml:space="preserve">, μαγνητικά σφαιρίδια και </w:t>
            </w:r>
            <w:r w:rsidRPr="0001739C">
              <w:rPr>
                <w:lang w:val="en-US"/>
              </w:rPr>
              <w:t>Proteinase</w:t>
            </w:r>
            <w:r w:rsidRPr="002730DA">
              <w:t xml:space="preserve"> </w:t>
            </w:r>
            <w:r w:rsidRPr="0001739C">
              <w:rPr>
                <w:lang w:val="en-US"/>
              </w:rPr>
              <w:t>K</w:t>
            </w:r>
            <w:r w:rsidRPr="002730DA">
              <w:t xml:space="preserve"> να περιέχονται σε </w:t>
            </w:r>
            <w:proofErr w:type="spellStart"/>
            <w:r w:rsidRPr="002730DA">
              <w:t>προγεμισμένες</w:t>
            </w:r>
            <w:proofErr w:type="spellEnd"/>
            <w:r w:rsidRPr="002730DA">
              <w:t xml:space="preserve"> κασέτες. Να παρέχεται υψηλής καθαρότητας </w:t>
            </w:r>
            <w:r w:rsidRPr="0001739C">
              <w:rPr>
                <w:lang w:val="en-US"/>
              </w:rPr>
              <w:t>DNA</w:t>
            </w:r>
            <w:r w:rsidRPr="002730DA">
              <w:t xml:space="preserve">: </w:t>
            </w:r>
            <w:r w:rsidRPr="0001739C">
              <w:rPr>
                <w:lang w:val="en-US"/>
              </w:rPr>
              <w:t>A</w:t>
            </w:r>
            <w:r w:rsidRPr="002730DA">
              <w:t>260/280 &gt; 1.85. Η διαδικασία να ολοκληρώνεται σε λιγότερο από 60 λεπτά για αρχικό όγκο δείγματος 400μ</w:t>
            </w:r>
            <w:r w:rsidRPr="0001739C">
              <w:rPr>
                <w:lang w:val="en-US"/>
              </w:rPr>
              <w:t>l</w:t>
            </w:r>
            <w:r w:rsidRPr="002730DA">
              <w:t xml:space="preserve"> και σε λιγότερο από 45 λεπτά για αρχικό όγκο δείγματος 200μ</w:t>
            </w:r>
            <w:r w:rsidRPr="0001739C">
              <w:rPr>
                <w:lang w:val="en-US"/>
              </w:rPr>
              <w:t>l</w:t>
            </w:r>
            <w:r w:rsidRPr="002730DA">
              <w:t xml:space="preserve">. </w:t>
            </w:r>
            <w:r w:rsidRPr="0001739C">
              <w:rPr>
                <w:lang w:val="en-US"/>
              </w:rPr>
              <w:t>N</w:t>
            </w:r>
            <w:r w:rsidRPr="002730DA">
              <w:t xml:space="preserve">α διατίθεται σε συσκευασία των 96 απομονώσεων. Να φέρει σήμανση </w:t>
            </w:r>
            <w:r w:rsidRPr="0001739C">
              <w:rPr>
                <w:lang w:val="en-US"/>
              </w:rPr>
              <w:t>CE</w:t>
            </w:r>
            <w:r w:rsidRPr="002730DA">
              <w:t>/</w:t>
            </w:r>
            <w:r w:rsidRPr="0001739C">
              <w:rPr>
                <w:lang w:val="en-US"/>
              </w:rPr>
              <w:t>IVD</w:t>
            </w:r>
            <w:r w:rsidRPr="002730DA">
              <w:t xml:space="preserve">. </w:t>
            </w:r>
            <w:r w:rsidRPr="0001739C">
              <w:t xml:space="preserve">Για χρήση στον υπάρχοντα εξοπλισμό. </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BC4721" w:rsidRPr="00A30EDA" w:rsidRDefault="00BC4721" w:rsidP="00651A85">
            <w:pPr>
              <w:jc w:val="center"/>
              <w:rPr>
                <w:lang w:val="en-US"/>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4721" w:rsidRPr="0001739C" w:rsidRDefault="00BC4721" w:rsidP="00651A85">
            <w:pPr>
              <w:jc w:val="center"/>
            </w:pPr>
          </w:p>
        </w:tc>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4721" w:rsidRPr="0001739C" w:rsidRDefault="00BC4721" w:rsidP="00651A85">
            <w:pPr>
              <w:jc w:val="center"/>
            </w:pPr>
          </w:p>
        </w:tc>
      </w:tr>
    </w:tbl>
    <w:p w:rsidR="00BC4721" w:rsidRPr="001F15CF" w:rsidRDefault="00BC4721" w:rsidP="00BC4721">
      <w:pPr>
        <w:autoSpaceDE w:val="0"/>
        <w:rPr>
          <w:rFonts w:eastAsia="SimSun"/>
          <w:sz w:val="24"/>
        </w:rPr>
      </w:pPr>
    </w:p>
    <w:p w:rsidR="00BC4721" w:rsidRDefault="00BC4721" w:rsidP="00BC4721">
      <w:pPr>
        <w:spacing w:after="0"/>
        <w:rPr>
          <w:rFonts w:eastAsia="Calibri"/>
          <w:b/>
          <w:color w:val="000000"/>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772"/>
        <w:gridCol w:w="680"/>
        <w:gridCol w:w="737"/>
        <w:gridCol w:w="1497"/>
      </w:tblGrid>
      <w:tr w:rsidR="00154802" w:rsidRPr="002730DA" w:rsidTr="00B27341">
        <w:trPr>
          <w:trHeight w:val="700"/>
          <w:jc w:val="center"/>
        </w:trPr>
        <w:tc>
          <w:tcPr>
            <w:tcW w:w="368" w:type="pct"/>
            <w:shd w:val="clear" w:color="auto" w:fill="EDEDED" w:themeFill="accent3" w:themeFillTint="33"/>
          </w:tcPr>
          <w:p w:rsidR="00BC4721" w:rsidRPr="002730DA" w:rsidRDefault="00BC4721" w:rsidP="00651A85">
            <w:pPr>
              <w:rPr>
                <w:rFonts w:eastAsia="Calibri"/>
                <w:b/>
              </w:rPr>
            </w:pPr>
          </w:p>
        </w:tc>
        <w:tc>
          <w:tcPr>
            <w:tcW w:w="2876" w:type="pct"/>
            <w:shd w:val="clear" w:color="auto" w:fill="EDEDED" w:themeFill="accent3" w:themeFillTint="33"/>
            <w:vAlign w:val="center"/>
          </w:tcPr>
          <w:p w:rsidR="00BC4721" w:rsidRPr="002730DA" w:rsidRDefault="00BC4721" w:rsidP="00651A85">
            <w:pPr>
              <w:rPr>
                <w:b/>
                <w:bCs/>
                <w:color w:val="000000"/>
              </w:rPr>
            </w:pPr>
            <w:r w:rsidRPr="002730DA">
              <w:rPr>
                <w:rFonts w:eastAsia="Calibri"/>
                <w:b/>
              </w:rPr>
              <w:t>Κλειστός Πίνακας Ι</w:t>
            </w:r>
            <w:r>
              <w:rPr>
                <w:rFonts w:eastAsia="Calibri"/>
                <w:b/>
                <w:lang w:val="en-US"/>
              </w:rPr>
              <w:t>V</w:t>
            </w:r>
            <w:r w:rsidRPr="002730DA">
              <w:rPr>
                <w:rFonts w:eastAsia="Calibri"/>
                <w:b/>
              </w:rPr>
              <w:t xml:space="preserve">: ΠΡΟΜΗΘΕΙΑ ΑΝΑΛΩΣΙΜΩΝ ΓΕΝΕΤΙΚΟΥ ΑΝΑΛΥΤΗ ΑΛΛΗΛΟΥΧΙΣΗΣ ΚΑΤΑ </w:t>
            </w:r>
            <w:r>
              <w:rPr>
                <w:rFonts w:eastAsia="Calibri"/>
                <w:b/>
                <w:lang w:val="en-US"/>
              </w:rPr>
              <w:t>SANGER</w:t>
            </w:r>
            <w:r w:rsidRPr="002730DA">
              <w:rPr>
                <w:rFonts w:eastAsia="Calibri"/>
                <w:b/>
              </w:rPr>
              <w:t xml:space="preserve"> ΚΑΙ ΤΡΙΧΟΕΙΔΟΥΣ ΗΛΕΚΤΡΟΦΟΡΗΣΗΣ ΜΕ ΣΥΝΟΔΟ ΕΞΟΠΛΙΣΜΟ (Οι εταιρείες πρέπει να προσφέρουν για όλα τα είδη του πίνακα)</w:t>
            </w:r>
          </w:p>
        </w:tc>
        <w:tc>
          <w:tcPr>
            <w:tcW w:w="410" w:type="pct"/>
            <w:shd w:val="clear" w:color="auto" w:fill="EDEDED" w:themeFill="accent3" w:themeFillTint="33"/>
          </w:tcPr>
          <w:p w:rsidR="00BC4721" w:rsidRDefault="00BC4721" w:rsidP="00651A85">
            <w:pPr>
              <w:rPr>
                <w:rFonts w:eastAsia="Calibri"/>
                <w:b/>
              </w:rPr>
            </w:pPr>
          </w:p>
          <w:p w:rsidR="00BC4721" w:rsidRPr="002730DA" w:rsidRDefault="00BC4721" w:rsidP="00651A85">
            <w:pPr>
              <w:rPr>
                <w:rFonts w:eastAsia="Calibri"/>
                <w:b/>
              </w:rPr>
            </w:pPr>
            <w:r>
              <w:rPr>
                <w:rFonts w:eastAsia="Calibri"/>
                <w:b/>
              </w:rPr>
              <w:t>ΝΑΙ</w:t>
            </w:r>
          </w:p>
        </w:tc>
        <w:tc>
          <w:tcPr>
            <w:tcW w:w="444" w:type="pct"/>
            <w:shd w:val="clear" w:color="auto" w:fill="EDEDED" w:themeFill="accent3" w:themeFillTint="33"/>
          </w:tcPr>
          <w:p w:rsidR="00BC4721" w:rsidRDefault="00BC4721" w:rsidP="00651A85">
            <w:pPr>
              <w:rPr>
                <w:rFonts w:eastAsia="Calibri"/>
                <w:b/>
              </w:rPr>
            </w:pPr>
          </w:p>
          <w:p w:rsidR="00BC4721" w:rsidRPr="002730DA" w:rsidRDefault="00BC4721" w:rsidP="00651A85">
            <w:pPr>
              <w:rPr>
                <w:rFonts w:eastAsia="Calibri"/>
                <w:b/>
              </w:rPr>
            </w:pPr>
            <w:r>
              <w:rPr>
                <w:rFonts w:eastAsia="Calibri"/>
                <w:b/>
              </w:rPr>
              <w:t>ΟΧΙ</w:t>
            </w:r>
          </w:p>
        </w:tc>
        <w:tc>
          <w:tcPr>
            <w:tcW w:w="902" w:type="pct"/>
            <w:shd w:val="clear" w:color="auto" w:fill="EDEDED" w:themeFill="accent3" w:themeFillTint="33"/>
          </w:tcPr>
          <w:p w:rsidR="00BC4721" w:rsidRDefault="00BC4721" w:rsidP="00651A85">
            <w:pPr>
              <w:rPr>
                <w:rFonts w:eastAsia="Calibri"/>
                <w:b/>
              </w:rPr>
            </w:pPr>
          </w:p>
          <w:p w:rsidR="00BC4721" w:rsidRPr="002730DA" w:rsidRDefault="00BC4721" w:rsidP="00651A85">
            <w:pPr>
              <w:rPr>
                <w:rFonts w:eastAsia="Calibri"/>
                <w:b/>
              </w:rPr>
            </w:pPr>
            <w:r>
              <w:rPr>
                <w:rFonts w:eastAsia="Calibri"/>
                <w:b/>
              </w:rPr>
              <w:t>ΠΑΡΑΠΟΜΠΗ</w:t>
            </w:r>
          </w:p>
        </w:tc>
      </w:tr>
      <w:tr w:rsidR="00B27341" w:rsidRPr="003B6977" w:rsidTr="003F50D5">
        <w:trPr>
          <w:trHeight w:val="2542"/>
          <w:jc w:val="center"/>
        </w:trPr>
        <w:tc>
          <w:tcPr>
            <w:tcW w:w="368" w:type="pct"/>
            <w:tcBorders>
              <w:bottom w:val="single" w:sz="4" w:space="0" w:color="auto"/>
            </w:tcBorders>
            <w:shd w:val="clear" w:color="auto" w:fill="FFFFFF"/>
          </w:tcPr>
          <w:p w:rsidR="00BC4721" w:rsidRPr="003C2A91" w:rsidRDefault="00BC4721" w:rsidP="00651A85">
            <w:pPr>
              <w:keepNext/>
              <w:shd w:val="clear" w:color="auto" w:fill="FFFFFF"/>
              <w:spacing w:before="240" w:after="60"/>
              <w:ind w:right="49"/>
              <w:jc w:val="center"/>
              <w:outlineLvl w:val="2"/>
              <w:rPr>
                <w:b/>
                <w:bCs/>
              </w:rPr>
            </w:pPr>
            <w:r w:rsidRPr="003C2A91">
              <w:rPr>
                <w:b/>
                <w:bCs/>
              </w:rPr>
              <w:lastRenderedPageBreak/>
              <w:t>12</w:t>
            </w:r>
          </w:p>
        </w:tc>
        <w:tc>
          <w:tcPr>
            <w:tcW w:w="2876" w:type="pct"/>
            <w:tcBorders>
              <w:bottom w:val="single" w:sz="4" w:space="0" w:color="auto"/>
            </w:tcBorders>
            <w:shd w:val="clear" w:color="auto" w:fill="FFFFFF"/>
            <w:vAlign w:val="center"/>
          </w:tcPr>
          <w:p w:rsidR="00BC4721" w:rsidRPr="005C378A" w:rsidRDefault="00BC4721" w:rsidP="00651A85">
            <w:pPr>
              <w:keepNext/>
              <w:shd w:val="clear" w:color="auto" w:fill="FFFFFF"/>
              <w:spacing w:before="240" w:after="60"/>
              <w:ind w:right="49"/>
              <w:jc w:val="center"/>
              <w:outlineLvl w:val="2"/>
              <w:rPr>
                <w:rFonts w:eastAsia="Arial Unicode MS"/>
                <w:b/>
                <w:u w:val="single"/>
              </w:rPr>
            </w:pPr>
            <w:r w:rsidRPr="005C378A">
              <w:rPr>
                <w:b/>
                <w:bCs/>
                <w:u w:val="single"/>
              </w:rPr>
              <w:t xml:space="preserve">ΤΕΧΝΙΚΕΣ ΠΡΟΔΙΑΓΡΑΦΕΣ </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 xml:space="preserve">Να είναι κατάλληλος για ανάγνωση </w:t>
            </w:r>
            <w:proofErr w:type="spellStart"/>
            <w:r w:rsidRPr="002730DA">
              <w:rPr>
                <w:rFonts w:asciiTheme="minorHAnsi" w:hAnsiTheme="minorHAnsi" w:cstheme="minorHAnsi"/>
                <w:sz w:val="22"/>
                <w:szCs w:val="22"/>
                <w:lang w:val="el-GR"/>
              </w:rPr>
              <w:t>νουκλεοτιδικών</w:t>
            </w:r>
            <w:proofErr w:type="spellEnd"/>
            <w:r w:rsidRPr="002730DA">
              <w:rPr>
                <w:rFonts w:asciiTheme="minorHAnsi" w:hAnsiTheme="minorHAnsi" w:cstheme="minorHAnsi"/>
                <w:sz w:val="22"/>
                <w:szCs w:val="22"/>
                <w:lang w:val="el-GR"/>
              </w:rPr>
              <w:t xml:space="preserve"> ακολουθιών κατά </w:t>
            </w:r>
            <w:r w:rsidRPr="002730DA">
              <w:rPr>
                <w:rFonts w:asciiTheme="minorHAnsi" w:hAnsiTheme="minorHAnsi" w:cstheme="minorHAnsi"/>
                <w:sz w:val="22"/>
                <w:szCs w:val="22"/>
              </w:rPr>
              <w:t>Sanger</w:t>
            </w:r>
            <w:r w:rsidRPr="002730DA">
              <w:rPr>
                <w:rFonts w:asciiTheme="minorHAnsi" w:hAnsiTheme="minorHAnsi" w:cstheme="minorHAnsi"/>
                <w:sz w:val="22"/>
                <w:szCs w:val="22"/>
                <w:lang w:val="el-GR"/>
              </w:rPr>
              <w:t xml:space="preserve"> (</w:t>
            </w:r>
            <w:proofErr w:type="spellStart"/>
            <w:r w:rsidRPr="002730DA">
              <w:rPr>
                <w:rFonts w:asciiTheme="minorHAnsi" w:hAnsiTheme="minorHAnsi" w:cstheme="minorHAnsi"/>
                <w:sz w:val="22"/>
                <w:szCs w:val="22"/>
                <w:lang w:val="el-GR"/>
              </w:rPr>
              <w:t>αλληλούχιση</w:t>
            </w:r>
            <w:proofErr w:type="spellEnd"/>
            <w:r w:rsidRPr="002730DA">
              <w:rPr>
                <w:rFonts w:asciiTheme="minorHAnsi" w:hAnsiTheme="minorHAnsi" w:cstheme="minorHAnsi"/>
                <w:sz w:val="22"/>
                <w:szCs w:val="22"/>
                <w:lang w:val="el-GR"/>
              </w:rPr>
              <w:t xml:space="preserve">) και για ανάλυση μεγέθους θραυσμάτων </w:t>
            </w:r>
            <w:proofErr w:type="spellStart"/>
            <w:r w:rsidRPr="002730DA">
              <w:rPr>
                <w:rFonts w:asciiTheme="minorHAnsi" w:hAnsiTheme="minorHAnsi" w:cstheme="minorHAnsi"/>
                <w:sz w:val="22"/>
                <w:szCs w:val="22"/>
                <w:lang w:val="el-GR"/>
              </w:rPr>
              <w:t>νουκλεΐκών</w:t>
            </w:r>
            <w:proofErr w:type="spellEnd"/>
            <w:r w:rsidRPr="002730DA">
              <w:rPr>
                <w:rFonts w:asciiTheme="minorHAnsi" w:hAnsiTheme="minorHAnsi" w:cstheme="minorHAnsi"/>
                <w:sz w:val="22"/>
                <w:szCs w:val="22"/>
                <w:lang w:val="el-GR"/>
              </w:rPr>
              <w:t xml:space="preserve"> οξέων (</w:t>
            </w:r>
            <w:r w:rsidRPr="002730DA">
              <w:rPr>
                <w:rFonts w:asciiTheme="minorHAnsi" w:hAnsiTheme="minorHAnsi" w:cstheme="minorHAnsi"/>
                <w:sz w:val="22"/>
                <w:szCs w:val="22"/>
              </w:rPr>
              <w:t>fragment</w:t>
            </w:r>
            <w:r w:rsidRPr="002730DA">
              <w:rPr>
                <w:rFonts w:asciiTheme="minorHAnsi" w:hAnsiTheme="minorHAnsi" w:cstheme="minorHAnsi"/>
                <w:sz w:val="22"/>
                <w:szCs w:val="22"/>
                <w:lang w:val="el-GR"/>
              </w:rPr>
              <w:t xml:space="preserve"> </w:t>
            </w:r>
            <w:r w:rsidRPr="002730DA">
              <w:rPr>
                <w:rFonts w:asciiTheme="minorHAnsi" w:hAnsiTheme="minorHAnsi" w:cstheme="minorHAnsi"/>
                <w:sz w:val="22"/>
                <w:szCs w:val="22"/>
              </w:rPr>
              <w:t>analysis</w:t>
            </w:r>
            <w:r w:rsidRPr="002730DA">
              <w:rPr>
                <w:rFonts w:asciiTheme="minorHAnsi" w:hAnsiTheme="minorHAnsi" w:cstheme="minorHAnsi"/>
                <w:sz w:val="22"/>
                <w:szCs w:val="22"/>
                <w:lang w:val="el-GR"/>
              </w:rPr>
              <w:t>) με ακρίβεια ενός ζεύγους βάσης.</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Να συνιστά σύστημα πλήρως αυτοματοποιημένο, από την φόρτωση των δειγμάτων μέχρι τον προσδιορισμό της ακολουθίας ή του μεγέθους του θραύσματος.</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Να διαθέτει έως τέσσερα (4) τριχοειδή, με δυνατότητα ανάλυσης από 1 έως 150 δείγματα ημερησίως (24</w:t>
            </w:r>
            <w:r w:rsidRPr="002730DA">
              <w:rPr>
                <w:rFonts w:asciiTheme="minorHAnsi" w:hAnsiTheme="minorHAnsi" w:cstheme="minorHAnsi"/>
                <w:sz w:val="22"/>
                <w:szCs w:val="22"/>
              </w:rPr>
              <w:t>h</w:t>
            </w:r>
            <w:r w:rsidRPr="002730DA">
              <w:rPr>
                <w:rFonts w:asciiTheme="minorHAnsi" w:hAnsiTheme="minorHAnsi" w:cstheme="minorHAnsi"/>
                <w:sz w:val="22"/>
                <w:szCs w:val="22"/>
                <w:lang w:val="el-GR"/>
              </w:rPr>
              <w:t>) με την ελάχιστη δυνατή απώλεια αναλωσίμων. Για αυτόν τον λόγο, όλα τα αναλώσιμα πρέπει να παρέχονται χωριστά και πρέπει να επιτρέπεται η τοποθέτηση εντός μηχανήματος, κάθε αναλώσιμου ξεχωριστά.</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 xml:space="preserve">Για την εφαρμογή του </w:t>
            </w:r>
            <w:r w:rsidRPr="002730DA">
              <w:rPr>
                <w:rFonts w:asciiTheme="minorHAnsi" w:hAnsiTheme="minorHAnsi" w:cstheme="minorHAnsi"/>
                <w:sz w:val="22"/>
                <w:szCs w:val="22"/>
              </w:rPr>
              <w:t>sequencing</w:t>
            </w:r>
            <w:r w:rsidRPr="002730DA">
              <w:rPr>
                <w:rFonts w:asciiTheme="minorHAnsi" w:hAnsiTheme="minorHAnsi" w:cstheme="minorHAnsi"/>
                <w:sz w:val="22"/>
                <w:szCs w:val="22"/>
                <w:lang w:val="el-GR"/>
              </w:rPr>
              <w:t>, θα πρέπει ο αναλυτής να μπορεί αναλύει  αλληλουχίες με μέγεθος τουλάχιστον 800</w:t>
            </w:r>
            <w:proofErr w:type="spellStart"/>
            <w:r w:rsidRPr="002730DA">
              <w:rPr>
                <w:rFonts w:asciiTheme="minorHAnsi" w:hAnsiTheme="minorHAnsi" w:cstheme="minorHAnsi"/>
                <w:sz w:val="22"/>
                <w:szCs w:val="22"/>
              </w:rPr>
              <w:t>bp</w:t>
            </w:r>
            <w:proofErr w:type="spellEnd"/>
            <w:r w:rsidRPr="002730DA">
              <w:rPr>
                <w:rFonts w:asciiTheme="minorHAnsi" w:hAnsiTheme="minorHAnsi" w:cstheme="minorHAnsi"/>
                <w:sz w:val="22"/>
                <w:szCs w:val="22"/>
                <w:lang w:val="el-GR"/>
              </w:rPr>
              <w:t xml:space="preserve"> σε περίπου 1 ώρα.</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Ανάλογα με την εφαρμογή (</w:t>
            </w:r>
            <w:r w:rsidRPr="002730DA">
              <w:rPr>
                <w:rFonts w:asciiTheme="minorHAnsi" w:hAnsiTheme="minorHAnsi" w:cstheme="minorHAnsi"/>
                <w:sz w:val="22"/>
                <w:szCs w:val="22"/>
              </w:rPr>
              <w:t>sequencing</w:t>
            </w:r>
            <w:r w:rsidRPr="002730DA">
              <w:rPr>
                <w:rFonts w:asciiTheme="minorHAnsi" w:hAnsiTheme="minorHAnsi" w:cstheme="minorHAnsi"/>
                <w:sz w:val="22"/>
                <w:szCs w:val="22"/>
                <w:lang w:val="el-GR"/>
              </w:rPr>
              <w:t xml:space="preserve"> ή </w:t>
            </w:r>
            <w:r w:rsidRPr="002730DA">
              <w:rPr>
                <w:rFonts w:asciiTheme="minorHAnsi" w:hAnsiTheme="minorHAnsi" w:cstheme="minorHAnsi"/>
                <w:sz w:val="22"/>
                <w:szCs w:val="22"/>
              </w:rPr>
              <w:t>fragment</w:t>
            </w:r>
            <w:r w:rsidRPr="002730DA">
              <w:rPr>
                <w:rFonts w:asciiTheme="minorHAnsi" w:hAnsiTheme="minorHAnsi" w:cstheme="minorHAnsi"/>
                <w:sz w:val="22"/>
                <w:szCs w:val="22"/>
                <w:lang w:val="el-GR"/>
              </w:rPr>
              <w:t xml:space="preserve"> </w:t>
            </w:r>
            <w:r w:rsidRPr="002730DA">
              <w:rPr>
                <w:rFonts w:asciiTheme="minorHAnsi" w:hAnsiTheme="minorHAnsi" w:cstheme="minorHAnsi"/>
                <w:sz w:val="22"/>
                <w:szCs w:val="22"/>
              </w:rPr>
              <w:t>analysis</w:t>
            </w:r>
            <w:r w:rsidRPr="002730DA">
              <w:rPr>
                <w:rFonts w:asciiTheme="minorHAnsi" w:hAnsiTheme="minorHAnsi" w:cstheme="minorHAnsi"/>
                <w:sz w:val="22"/>
                <w:szCs w:val="22"/>
                <w:lang w:val="el-GR"/>
              </w:rPr>
              <w:t xml:space="preserve">), θα πρέπει ο αναλυτής να κάνει χρήση πολυμερούς </w:t>
            </w:r>
            <w:r w:rsidRPr="002730DA">
              <w:rPr>
                <w:rFonts w:asciiTheme="minorHAnsi" w:hAnsiTheme="minorHAnsi" w:cstheme="minorHAnsi"/>
                <w:sz w:val="22"/>
                <w:szCs w:val="22"/>
              </w:rPr>
              <w:t>POP</w:t>
            </w:r>
            <w:r w:rsidRPr="002730DA">
              <w:rPr>
                <w:rFonts w:asciiTheme="minorHAnsi" w:hAnsiTheme="minorHAnsi" w:cstheme="minorHAnsi"/>
                <w:sz w:val="22"/>
                <w:szCs w:val="22"/>
                <w:lang w:val="el-GR"/>
              </w:rPr>
              <w:t xml:space="preserve">-4 ή </w:t>
            </w:r>
            <w:r w:rsidRPr="002730DA">
              <w:rPr>
                <w:rFonts w:asciiTheme="minorHAnsi" w:hAnsiTheme="minorHAnsi" w:cstheme="minorHAnsi"/>
                <w:sz w:val="22"/>
                <w:szCs w:val="22"/>
              </w:rPr>
              <w:t>POP</w:t>
            </w:r>
            <w:r w:rsidRPr="002730DA">
              <w:rPr>
                <w:rFonts w:asciiTheme="minorHAnsi" w:hAnsiTheme="minorHAnsi" w:cstheme="minorHAnsi"/>
                <w:sz w:val="22"/>
                <w:szCs w:val="22"/>
                <w:lang w:val="el-GR"/>
              </w:rPr>
              <w:t>-7, προκειμένου να μην διακυβεύεται η ποιότητα των αποτελεσμάτων και να ελαχιστοποιείται η πιθανότητα αναγνώρισης ψευδών κορυφών (</w:t>
            </w:r>
            <w:r w:rsidRPr="002730DA">
              <w:rPr>
                <w:rFonts w:asciiTheme="minorHAnsi" w:hAnsiTheme="minorHAnsi" w:cstheme="minorHAnsi"/>
                <w:sz w:val="22"/>
                <w:szCs w:val="22"/>
              </w:rPr>
              <w:t>artifacts</w:t>
            </w:r>
            <w:r w:rsidRPr="002730DA">
              <w:rPr>
                <w:rFonts w:asciiTheme="minorHAnsi" w:hAnsiTheme="minorHAnsi" w:cstheme="minorHAnsi"/>
                <w:sz w:val="22"/>
                <w:szCs w:val="22"/>
                <w:lang w:val="el-GR"/>
              </w:rPr>
              <w:t>) από τον αναλυτή.</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 xml:space="preserve">Με σκοπό την ελαχιστοποίηση απώλειας αναλωσίμων και την δυνατότητα συνεχούς αναφοράς της κατανάλωσης και της ημερομηνίας λήξης, τα αναλώσιμα του αναλυτή (πολυμερές, τριχοειδές, ρυθμιστικά διαλύματα) θα πρέπει να είναι </w:t>
            </w:r>
            <w:r w:rsidRPr="002730DA">
              <w:rPr>
                <w:rFonts w:asciiTheme="minorHAnsi" w:hAnsiTheme="minorHAnsi" w:cstheme="minorHAnsi"/>
                <w:sz w:val="22"/>
                <w:szCs w:val="22"/>
                <w:lang w:val="el-GR"/>
              </w:rPr>
              <w:lastRenderedPageBreak/>
              <w:t>προ διανεμημένα &amp; προ-συσκευασμένα έτοιμα προς χρήση.</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Με σκοπό την εξοικονόμηση χρόνου, θα πρέπει μέσω του λογισμικού διαχείρισης, να δίνεται η δυνατότητα χειροκίνητης ρύθμισης της θερμοκρασίας του φούρνου, πριν το φόρτωμα των δειγμάτων.</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 xml:space="preserve">Να υπάρχει η δυνατότητα διαχείρισης του αναλυτή με απομακρυσμένο τρόπο μέσω κατάλληλης εφαρμογής. </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Να μην απαιτείται εξωτερικός ηλεκτρονικός υπολογιστής για την λειτουργία του αναλυτή και την προετοιμασία του πρωτοκόλλου.</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Να δέχεται δείγματα σε μεμονωμένα σωληνάρια ή σε σειρές (</w:t>
            </w:r>
            <w:r w:rsidRPr="002730DA">
              <w:rPr>
                <w:rFonts w:asciiTheme="minorHAnsi" w:hAnsiTheme="minorHAnsi" w:cstheme="minorHAnsi"/>
                <w:sz w:val="22"/>
                <w:szCs w:val="22"/>
              </w:rPr>
              <w:t>strips</w:t>
            </w:r>
            <w:r w:rsidRPr="002730DA">
              <w:rPr>
                <w:rFonts w:asciiTheme="minorHAnsi" w:hAnsiTheme="minorHAnsi" w:cstheme="minorHAnsi"/>
                <w:sz w:val="22"/>
                <w:szCs w:val="22"/>
                <w:lang w:val="el-GR"/>
              </w:rPr>
              <w:t xml:space="preserve">) των 8 </w:t>
            </w:r>
            <w:proofErr w:type="spellStart"/>
            <w:r w:rsidRPr="002730DA">
              <w:rPr>
                <w:rFonts w:asciiTheme="minorHAnsi" w:hAnsiTheme="minorHAnsi" w:cstheme="minorHAnsi"/>
                <w:sz w:val="22"/>
                <w:szCs w:val="22"/>
                <w:lang w:val="el-GR"/>
              </w:rPr>
              <w:t>σωληναρίων</w:t>
            </w:r>
            <w:proofErr w:type="spellEnd"/>
            <w:r w:rsidRPr="002730DA">
              <w:rPr>
                <w:rFonts w:asciiTheme="minorHAnsi" w:hAnsiTheme="minorHAnsi" w:cstheme="minorHAnsi"/>
                <w:sz w:val="22"/>
                <w:szCs w:val="22"/>
                <w:lang w:val="el-GR"/>
              </w:rPr>
              <w:t>.</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Να μπορεί να ανιχνεύσει τουλάχιστον 6 από τις κοινές φθορίζουσες χρωστικές. Θα εκτιμηθεί εάν ο προσφερόμενος αναλυτής μπορεί να ανιχνεύσει περισσότερες χρωστικές.</w:t>
            </w:r>
          </w:p>
          <w:p w:rsidR="00BC4721" w:rsidRPr="002730DA" w:rsidRDefault="00BC4721" w:rsidP="00BC4721">
            <w:pPr>
              <w:pStyle w:val="a3"/>
              <w:numPr>
                <w:ilvl w:val="0"/>
                <w:numId w:val="3"/>
              </w:numPr>
              <w:spacing w:after="160" w:line="276" w:lineRule="auto"/>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 xml:space="preserve">Να έχει δυνατότητα σύνδεσης μέσω θύρας </w:t>
            </w:r>
            <w:proofErr w:type="spellStart"/>
            <w:r w:rsidRPr="002730DA">
              <w:rPr>
                <w:rFonts w:asciiTheme="minorHAnsi" w:hAnsiTheme="minorHAnsi" w:cstheme="minorHAnsi"/>
                <w:sz w:val="22"/>
                <w:szCs w:val="22"/>
              </w:rPr>
              <w:t>ethernet</w:t>
            </w:r>
            <w:proofErr w:type="spellEnd"/>
            <w:r w:rsidRPr="002730DA">
              <w:rPr>
                <w:rFonts w:asciiTheme="minorHAnsi" w:hAnsiTheme="minorHAnsi" w:cstheme="minorHAnsi"/>
                <w:sz w:val="22"/>
                <w:szCs w:val="22"/>
                <w:lang w:val="el-GR"/>
              </w:rPr>
              <w:t xml:space="preserve"> ή </w:t>
            </w:r>
            <w:proofErr w:type="spellStart"/>
            <w:r w:rsidRPr="002730DA">
              <w:rPr>
                <w:rFonts w:asciiTheme="minorHAnsi" w:hAnsiTheme="minorHAnsi" w:cstheme="minorHAnsi"/>
                <w:sz w:val="22"/>
                <w:szCs w:val="22"/>
              </w:rPr>
              <w:t>wifi</w:t>
            </w:r>
            <w:proofErr w:type="spellEnd"/>
            <w:r w:rsidRPr="002730DA">
              <w:rPr>
                <w:rFonts w:asciiTheme="minorHAnsi" w:hAnsiTheme="minorHAnsi" w:cstheme="minorHAnsi"/>
                <w:sz w:val="22"/>
                <w:szCs w:val="22"/>
                <w:lang w:val="el-GR"/>
              </w:rPr>
              <w:t>.</w:t>
            </w:r>
          </w:p>
          <w:p w:rsidR="00BC4721" w:rsidRPr="002730DA" w:rsidRDefault="00BC4721" w:rsidP="00651A85"/>
          <w:p w:rsidR="00BC4721" w:rsidRPr="005C378A" w:rsidRDefault="00BC4721" w:rsidP="00651A85">
            <w:r w:rsidRPr="005C378A">
              <w:rPr>
                <w:rFonts w:eastAsia="Calibri"/>
                <w:b/>
                <w:u w:val="single"/>
              </w:rPr>
              <w:t>ΥΠΟΧΡΕΩΣΕΙΣ ΕΤΑΙΡΕΙΑΣ</w:t>
            </w:r>
          </w:p>
          <w:p w:rsidR="00BC4721" w:rsidRPr="002730DA" w:rsidRDefault="00BC4721" w:rsidP="00BC4721">
            <w:pPr>
              <w:pStyle w:val="a3"/>
              <w:numPr>
                <w:ilvl w:val="0"/>
                <w:numId w:val="2"/>
              </w:numPr>
              <w:ind w:left="426" w:hanging="284"/>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Το σύστημα θα πρέπει να συνοδεύεται από εγγύηση ενός (1) έτους, η οποία θα τεθεί σε εφαρμογή μετά την παραλαβή και εγκατάσταση του συστήματος.</w:t>
            </w:r>
            <w:r w:rsidRPr="002730DA">
              <w:rPr>
                <w:rFonts w:asciiTheme="minorHAnsi" w:hAnsiTheme="minorHAnsi" w:cstheme="minorHAnsi"/>
                <w:sz w:val="22"/>
                <w:szCs w:val="22"/>
              </w:rPr>
              <w:t> </w:t>
            </w:r>
            <w:r w:rsidRPr="002730DA">
              <w:rPr>
                <w:rFonts w:asciiTheme="minorHAnsi" w:hAnsiTheme="minorHAnsi" w:cstheme="minorHAnsi"/>
                <w:sz w:val="22"/>
                <w:szCs w:val="22"/>
                <w:lang w:val="el-GR"/>
              </w:rPr>
              <w:t xml:space="preserve"> Η εγγύηση αυτή θα πρέπει να περιλαμβάνει την δωρεάν συντήρηση και επισκευή του συστήματος. Σε αυτό περιλαμβάνεται το κόστος α) της</w:t>
            </w:r>
            <w:r w:rsidRPr="002730DA">
              <w:rPr>
                <w:rFonts w:asciiTheme="minorHAnsi" w:hAnsiTheme="minorHAnsi" w:cstheme="minorHAnsi"/>
                <w:sz w:val="22"/>
                <w:szCs w:val="22"/>
              </w:rPr>
              <w:t> </w:t>
            </w:r>
            <w:r w:rsidRPr="002730DA">
              <w:rPr>
                <w:rFonts w:asciiTheme="minorHAnsi" w:hAnsiTheme="minorHAnsi" w:cstheme="minorHAnsi"/>
                <w:sz w:val="22"/>
                <w:szCs w:val="22"/>
                <w:lang w:val="el-GR"/>
              </w:rPr>
              <w:t xml:space="preserve"> περιοδικής συντήρησης σύμφωνα με τις οδηγίες του κατασκευαστικού οίκου, β) της επισκευής οποιασδήποτε βλάβης, γ) των απαιτούμενων υλικών και ανταλλακτικών για τις ανωτέρω εργασίες.</w:t>
            </w:r>
            <w:r w:rsidRPr="002730DA">
              <w:rPr>
                <w:rFonts w:asciiTheme="minorHAnsi" w:hAnsiTheme="minorHAnsi" w:cstheme="minorHAnsi"/>
                <w:sz w:val="22"/>
                <w:szCs w:val="22"/>
              </w:rPr>
              <w:t> </w:t>
            </w:r>
            <w:r w:rsidRPr="002730DA">
              <w:rPr>
                <w:rFonts w:asciiTheme="minorHAnsi" w:hAnsiTheme="minorHAnsi" w:cstheme="minorHAnsi"/>
                <w:sz w:val="22"/>
                <w:szCs w:val="22"/>
                <w:lang w:val="el-GR"/>
              </w:rPr>
              <w:t>δ) η εργασία του τεχνικού της προμηθεύτριας εταιρίας.</w:t>
            </w:r>
          </w:p>
          <w:p w:rsidR="00BC4721" w:rsidRPr="002730DA" w:rsidRDefault="00BC4721" w:rsidP="00BC4721">
            <w:pPr>
              <w:pStyle w:val="a3"/>
              <w:numPr>
                <w:ilvl w:val="0"/>
                <w:numId w:val="2"/>
              </w:numPr>
              <w:ind w:left="426" w:hanging="284"/>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lastRenderedPageBreak/>
              <w:t xml:space="preserve">Ο προμηθευτής και ο κατασκευαστής του οργάνου να διαθέτουν σύστημα διασφάλισης ποιότητας </w:t>
            </w:r>
            <w:r w:rsidRPr="002730DA">
              <w:rPr>
                <w:rFonts w:asciiTheme="minorHAnsi" w:hAnsiTheme="minorHAnsi" w:cstheme="minorHAnsi"/>
                <w:sz w:val="22"/>
                <w:szCs w:val="22"/>
              </w:rPr>
              <w:t>ISO</w:t>
            </w:r>
            <w:r w:rsidRPr="002730DA">
              <w:rPr>
                <w:rFonts w:asciiTheme="minorHAnsi" w:hAnsiTheme="minorHAnsi" w:cstheme="minorHAnsi"/>
                <w:sz w:val="22"/>
                <w:szCs w:val="22"/>
                <w:lang w:val="el-GR"/>
              </w:rPr>
              <w:t>9001:2015, ή αντίστοιχο.</w:t>
            </w:r>
          </w:p>
          <w:p w:rsidR="00BC4721" w:rsidRPr="002730DA" w:rsidRDefault="00BC4721" w:rsidP="00BC4721">
            <w:pPr>
              <w:pStyle w:val="a3"/>
              <w:numPr>
                <w:ilvl w:val="0"/>
                <w:numId w:val="2"/>
              </w:numPr>
              <w:ind w:left="426" w:hanging="284"/>
              <w:jc w:val="both"/>
              <w:rPr>
                <w:rFonts w:asciiTheme="minorHAnsi" w:hAnsiTheme="minorHAnsi" w:cstheme="minorHAnsi"/>
                <w:sz w:val="22"/>
                <w:szCs w:val="22"/>
                <w:lang w:val="el-GR"/>
              </w:rPr>
            </w:pPr>
            <w:r w:rsidRPr="002730DA">
              <w:rPr>
                <w:rFonts w:asciiTheme="minorHAnsi" w:hAnsiTheme="minorHAnsi" w:cstheme="minorHAnsi"/>
                <w:sz w:val="22"/>
                <w:szCs w:val="22"/>
                <w:lang w:val="el-GR"/>
              </w:rPr>
              <w:t>Ο χρόνος παράδοσης και εγκατάστασης να είναι το πολύ εντός 8-10 εβδομάδων από την υπογραφή της σύμβασης.</w:t>
            </w:r>
          </w:p>
          <w:p w:rsidR="00BC4721" w:rsidRPr="002730DA" w:rsidRDefault="00BC4721" w:rsidP="00BC4721">
            <w:pPr>
              <w:pStyle w:val="a3"/>
              <w:numPr>
                <w:ilvl w:val="0"/>
                <w:numId w:val="2"/>
              </w:numPr>
              <w:ind w:left="426" w:hanging="284"/>
              <w:jc w:val="both"/>
              <w:rPr>
                <w:rFonts w:asciiTheme="minorHAnsi" w:hAnsiTheme="minorHAnsi" w:cstheme="minorHAnsi"/>
                <w:sz w:val="22"/>
                <w:szCs w:val="22"/>
                <w:lang w:val="el-GR"/>
              </w:rPr>
            </w:pPr>
            <w:r w:rsidRPr="002730DA">
              <w:rPr>
                <w:rFonts w:asciiTheme="minorHAnsi" w:hAnsiTheme="minorHAnsi" w:cstheme="minorHAnsi"/>
                <w:sz w:val="22"/>
                <w:szCs w:val="22"/>
              </w:rPr>
              <w:t>O</w:t>
            </w:r>
            <w:r w:rsidRPr="002730DA">
              <w:rPr>
                <w:rFonts w:asciiTheme="minorHAnsi" w:hAnsiTheme="minorHAnsi" w:cstheme="minorHAnsi"/>
                <w:sz w:val="22"/>
                <w:szCs w:val="22"/>
                <w:lang w:val="el-GR"/>
              </w:rPr>
              <w:t xml:space="preserve"> προμηθευτής να δεσμεύεται ότι σε περίπτωση βλάβης θα ανταποκρίνεται εντός 2 εργασίμων ημερών το πολύ και ότι θα διαθέτει στοκ των κύριων ανταλλακτικών που απαιτούνται για την αδιάλειπτη υποστήριξη του συστήματος.</w:t>
            </w:r>
          </w:p>
          <w:p w:rsidR="00BC4721" w:rsidRPr="002730DA" w:rsidRDefault="00BC4721" w:rsidP="00651A85">
            <w:pPr>
              <w:pStyle w:val="a3"/>
              <w:jc w:val="both"/>
              <w:rPr>
                <w:rFonts w:cs="Calibri"/>
                <w:lang w:val="el-GR"/>
              </w:rPr>
            </w:pPr>
          </w:p>
          <w:p w:rsidR="00BC4721" w:rsidRPr="002730DA" w:rsidRDefault="00BC4721" w:rsidP="00651A85">
            <w:pPr>
              <w:shd w:val="clear" w:color="auto" w:fill="FFFFFF"/>
              <w:rPr>
                <w:rFonts w:eastAsia="Calibri"/>
              </w:rPr>
            </w:pPr>
          </w:p>
        </w:tc>
        <w:tc>
          <w:tcPr>
            <w:tcW w:w="410" w:type="pct"/>
            <w:tcBorders>
              <w:bottom w:val="single" w:sz="4" w:space="0" w:color="auto"/>
            </w:tcBorders>
            <w:shd w:val="clear" w:color="auto" w:fill="FFFFFF"/>
          </w:tcPr>
          <w:p w:rsidR="00BC4721" w:rsidRPr="002730DA" w:rsidRDefault="00BC4721" w:rsidP="00651A85">
            <w:pPr>
              <w:keepNext/>
              <w:shd w:val="clear" w:color="auto" w:fill="FFFFFF"/>
              <w:spacing w:before="240" w:after="60"/>
              <w:ind w:right="49"/>
              <w:jc w:val="center"/>
              <w:outlineLvl w:val="2"/>
              <w:rPr>
                <w:b/>
                <w:bCs/>
                <w:u w:val="single"/>
              </w:rPr>
            </w:pPr>
          </w:p>
        </w:tc>
        <w:tc>
          <w:tcPr>
            <w:tcW w:w="444" w:type="pct"/>
            <w:tcBorders>
              <w:bottom w:val="single" w:sz="4" w:space="0" w:color="auto"/>
            </w:tcBorders>
            <w:shd w:val="clear" w:color="auto" w:fill="FFFFFF"/>
          </w:tcPr>
          <w:p w:rsidR="00BC4721" w:rsidRPr="002730DA" w:rsidRDefault="00BC4721" w:rsidP="00651A85">
            <w:pPr>
              <w:keepNext/>
              <w:shd w:val="clear" w:color="auto" w:fill="FFFFFF"/>
              <w:spacing w:before="240" w:after="60"/>
              <w:ind w:right="49"/>
              <w:jc w:val="center"/>
              <w:outlineLvl w:val="2"/>
              <w:rPr>
                <w:b/>
                <w:bCs/>
                <w:u w:val="single"/>
              </w:rPr>
            </w:pPr>
          </w:p>
        </w:tc>
        <w:tc>
          <w:tcPr>
            <w:tcW w:w="902" w:type="pct"/>
            <w:tcBorders>
              <w:bottom w:val="single" w:sz="4" w:space="0" w:color="auto"/>
            </w:tcBorders>
            <w:shd w:val="clear" w:color="auto" w:fill="FFFFFF"/>
          </w:tcPr>
          <w:p w:rsidR="00BC4721" w:rsidRPr="002730DA" w:rsidRDefault="00BC4721" w:rsidP="00651A85">
            <w:pPr>
              <w:keepNext/>
              <w:shd w:val="clear" w:color="auto" w:fill="FFFFFF"/>
              <w:spacing w:before="240" w:after="60"/>
              <w:ind w:right="49"/>
              <w:jc w:val="center"/>
              <w:outlineLvl w:val="2"/>
              <w:rPr>
                <w:b/>
                <w:bCs/>
                <w:u w:val="single"/>
              </w:rPr>
            </w:pPr>
          </w:p>
        </w:tc>
      </w:tr>
      <w:tr w:rsidR="00154802" w:rsidRPr="00516464" w:rsidTr="00B27341">
        <w:trPr>
          <w:jc w:val="center"/>
        </w:trPr>
        <w:tc>
          <w:tcPr>
            <w:tcW w:w="368" w:type="pct"/>
            <w:shd w:val="clear" w:color="auto" w:fill="EDEDED" w:themeFill="accent3" w:themeFillTint="33"/>
          </w:tcPr>
          <w:p w:rsidR="00BC4721" w:rsidRPr="002730DA" w:rsidRDefault="00BC4721" w:rsidP="00651A85">
            <w:pPr>
              <w:spacing w:line="276" w:lineRule="auto"/>
              <w:rPr>
                <w:rFonts w:eastAsia="Calibri"/>
                <w:b/>
              </w:rPr>
            </w:pPr>
          </w:p>
        </w:tc>
        <w:tc>
          <w:tcPr>
            <w:tcW w:w="2876" w:type="pct"/>
            <w:shd w:val="clear" w:color="auto" w:fill="EDEDED" w:themeFill="accent3" w:themeFillTint="33"/>
            <w:vAlign w:val="center"/>
          </w:tcPr>
          <w:p w:rsidR="00BC4721" w:rsidRPr="005C378A" w:rsidRDefault="00BC4721" w:rsidP="00651A85">
            <w:pPr>
              <w:spacing w:line="276" w:lineRule="auto"/>
              <w:rPr>
                <w:rFonts w:eastAsia="Calibri"/>
                <w:b/>
              </w:rPr>
            </w:pPr>
            <w:r w:rsidRPr="005C378A">
              <w:rPr>
                <w:rFonts w:eastAsia="Calibri"/>
                <w:b/>
              </w:rPr>
              <w:t>ΑΙΤΟΥΜΕΝΟΣ ΕΞΟΠΛΙΜΟΣ &amp; ΑΝΤΙΔΡΑΣΤΗΡΙΑ</w:t>
            </w:r>
          </w:p>
        </w:tc>
        <w:tc>
          <w:tcPr>
            <w:tcW w:w="410" w:type="pct"/>
            <w:shd w:val="clear" w:color="auto" w:fill="EDEDED" w:themeFill="accent3" w:themeFillTint="33"/>
          </w:tcPr>
          <w:p w:rsidR="00BC4721" w:rsidRPr="005C378A" w:rsidRDefault="00BC4721" w:rsidP="00651A85">
            <w:pPr>
              <w:spacing w:line="276" w:lineRule="auto"/>
              <w:rPr>
                <w:rFonts w:eastAsia="Calibri"/>
                <w:b/>
              </w:rPr>
            </w:pPr>
          </w:p>
        </w:tc>
        <w:tc>
          <w:tcPr>
            <w:tcW w:w="444" w:type="pct"/>
            <w:shd w:val="clear" w:color="auto" w:fill="EDEDED" w:themeFill="accent3" w:themeFillTint="33"/>
          </w:tcPr>
          <w:p w:rsidR="00BC4721" w:rsidRPr="005C378A" w:rsidRDefault="00BC4721" w:rsidP="00651A85">
            <w:pPr>
              <w:spacing w:line="276" w:lineRule="auto"/>
              <w:rPr>
                <w:rFonts w:eastAsia="Calibri"/>
                <w:b/>
              </w:rPr>
            </w:pPr>
          </w:p>
        </w:tc>
        <w:tc>
          <w:tcPr>
            <w:tcW w:w="902" w:type="pct"/>
            <w:shd w:val="clear" w:color="auto" w:fill="EDEDED" w:themeFill="accent3" w:themeFillTint="33"/>
          </w:tcPr>
          <w:p w:rsidR="00BC4721" w:rsidRPr="005C378A" w:rsidRDefault="00BC4721" w:rsidP="00651A85">
            <w:pPr>
              <w:spacing w:line="276" w:lineRule="auto"/>
              <w:rPr>
                <w:rFonts w:eastAsia="Calibri"/>
                <w:b/>
              </w:rPr>
            </w:pPr>
          </w:p>
        </w:tc>
      </w:tr>
      <w:tr w:rsidR="00BC4721" w:rsidRPr="00516464" w:rsidTr="00B27341">
        <w:trPr>
          <w:jc w:val="center"/>
        </w:trPr>
        <w:tc>
          <w:tcPr>
            <w:tcW w:w="368" w:type="pct"/>
          </w:tcPr>
          <w:p w:rsidR="00BC4721" w:rsidRPr="00516464" w:rsidRDefault="00BC4721" w:rsidP="00651A85">
            <w:pPr>
              <w:jc w:val="center"/>
              <w:rPr>
                <w:b/>
              </w:rPr>
            </w:pPr>
            <w:r w:rsidRPr="00516464">
              <w:rPr>
                <w:b/>
              </w:rPr>
              <w:t>A/A</w:t>
            </w:r>
          </w:p>
        </w:tc>
        <w:tc>
          <w:tcPr>
            <w:tcW w:w="2876" w:type="pct"/>
            <w:shd w:val="clear" w:color="auto" w:fill="auto"/>
            <w:vAlign w:val="center"/>
          </w:tcPr>
          <w:p w:rsidR="00BC4721" w:rsidRPr="005C378A" w:rsidRDefault="00BC4721" w:rsidP="00651A85">
            <w:pPr>
              <w:rPr>
                <w:b/>
              </w:rPr>
            </w:pPr>
            <w:r w:rsidRPr="005C378A">
              <w:rPr>
                <w:b/>
              </w:rPr>
              <w:t>Τεχνικά χαρακτηριστικά</w:t>
            </w:r>
          </w:p>
        </w:tc>
        <w:tc>
          <w:tcPr>
            <w:tcW w:w="410" w:type="pct"/>
          </w:tcPr>
          <w:p w:rsidR="00BC4721" w:rsidRPr="00C16FEC" w:rsidRDefault="00BC4721" w:rsidP="00651A85">
            <w:pPr>
              <w:jc w:val="center"/>
              <w:rPr>
                <w:b/>
              </w:rPr>
            </w:pPr>
            <w:r>
              <w:rPr>
                <w:b/>
              </w:rPr>
              <w:t>ΝΑΙ</w:t>
            </w:r>
          </w:p>
        </w:tc>
        <w:tc>
          <w:tcPr>
            <w:tcW w:w="444" w:type="pct"/>
          </w:tcPr>
          <w:p w:rsidR="00BC4721" w:rsidRPr="00C16FEC" w:rsidRDefault="00BC4721" w:rsidP="00651A85">
            <w:pPr>
              <w:jc w:val="center"/>
              <w:rPr>
                <w:b/>
              </w:rPr>
            </w:pPr>
            <w:r>
              <w:rPr>
                <w:b/>
              </w:rPr>
              <w:t>ΟΧΙ</w:t>
            </w:r>
          </w:p>
        </w:tc>
        <w:tc>
          <w:tcPr>
            <w:tcW w:w="902" w:type="pct"/>
          </w:tcPr>
          <w:p w:rsidR="00BC4721" w:rsidRPr="00C16FEC" w:rsidRDefault="00BC4721" w:rsidP="00651A85">
            <w:pPr>
              <w:jc w:val="center"/>
              <w:rPr>
                <w:b/>
              </w:rPr>
            </w:pPr>
            <w:r>
              <w:rPr>
                <w:b/>
              </w:rPr>
              <w:t>ΠΑΡΑΠΟΜΠΗ</w:t>
            </w:r>
          </w:p>
        </w:tc>
      </w:tr>
      <w:tr w:rsidR="00BC4721" w:rsidRPr="00516464" w:rsidTr="00B27341">
        <w:trPr>
          <w:trHeight w:val="830"/>
          <w:jc w:val="center"/>
        </w:trPr>
        <w:tc>
          <w:tcPr>
            <w:tcW w:w="368" w:type="pct"/>
          </w:tcPr>
          <w:p w:rsidR="00BC4721" w:rsidRPr="00A3434B" w:rsidRDefault="00BC4721" w:rsidP="00651A85">
            <w:pPr>
              <w:jc w:val="center"/>
              <w:rPr>
                <w:b/>
              </w:rPr>
            </w:pPr>
            <w:r>
              <w:rPr>
                <w:b/>
              </w:rPr>
              <w:t>12.</w:t>
            </w:r>
            <w:r w:rsidRPr="00A3434B">
              <w:rPr>
                <w:b/>
              </w:rPr>
              <w:t>1</w:t>
            </w:r>
          </w:p>
        </w:tc>
        <w:tc>
          <w:tcPr>
            <w:tcW w:w="2876" w:type="pct"/>
            <w:shd w:val="clear" w:color="auto" w:fill="auto"/>
            <w:vAlign w:val="center"/>
          </w:tcPr>
          <w:p w:rsidR="00BC4721" w:rsidRPr="002730DA" w:rsidRDefault="00BC4721" w:rsidP="00651A85">
            <w:r w:rsidRPr="002730DA">
              <w:t xml:space="preserve">Ρυθμιστικά διαλύματα ανόδου &amp; καθόδου για την </w:t>
            </w:r>
            <w:proofErr w:type="spellStart"/>
            <w:r w:rsidRPr="002730DA">
              <w:t>ηλεκτροφόρηση</w:t>
            </w:r>
            <w:proofErr w:type="spellEnd"/>
            <w:r w:rsidRPr="002730DA">
              <w:t xml:space="preserve">, σε συσκευασία έτοιμη προς χρήση. Συσκευασία των 2 </w:t>
            </w:r>
            <w:r w:rsidRPr="00FD6F1E">
              <w:rPr>
                <w:lang w:val="en-US"/>
              </w:rPr>
              <w:t>cartridges</w:t>
            </w:r>
            <w:r w:rsidRPr="002730DA">
              <w:t xml:space="preserve"> ανά </w:t>
            </w:r>
            <w:r w:rsidRPr="00FD6F1E">
              <w:rPr>
                <w:lang w:val="en-US"/>
              </w:rPr>
              <w:t>buffer</w:t>
            </w:r>
            <w:r w:rsidRPr="002730DA">
              <w:t>.</w:t>
            </w:r>
          </w:p>
        </w:tc>
        <w:tc>
          <w:tcPr>
            <w:tcW w:w="410" w:type="pct"/>
          </w:tcPr>
          <w:p w:rsidR="00BC4721" w:rsidRPr="00550DD0" w:rsidRDefault="00BC4721" w:rsidP="00651A85">
            <w:pPr>
              <w:jc w:val="center"/>
              <w:rPr>
                <w:lang w:val="en-US"/>
              </w:rPr>
            </w:pPr>
          </w:p>
        </w:tc>
        <w:tc>
          <w:tcPr>
            <w:tcW w:w="444" w:type="pct"/>
          </w:tcPr>
          <w:p w:rsidR="00BC4721" w:rsidRPr="00550DD0" w:rsidRDefault="00BC4721" w:rsidP="00651A85">
            <w:pPr>
              <w:jc w:val="center"/>
              <w:rPr>
                <w:lang w:val="en-US"/>
              </w:rPr>
            </w:pPr>
          </w:p>
        </w:tc>
        <w:tc>
          <w:tcPr>
            <w:tcW w:w="902" w:type="pct"/>
          </w:tcPr>
          <w:p w:rsidR="00BC4721" w:rsidRPr="00550DD0" w:rsidRDefault="00BC4721" w:rsidP="00651A85">
            <w:pPr>
              <w:jc w:val="center"/>
              <w:rPr>
                <w:lang w:val="en-US"/>
              </w:rPr>
            </w:pPr>
          </w:p>
        </w:tc>
      </w:tr>
      <w:tr w:rsidR="00BC4721" w:rsidRPr="00736D4F" w:rsidTr="00B27341">
        <w:trPr>
          <w:trHeight w:val="559"/>
          <w:jc w:val="center"/>
        </w:trPr>
        <w:tc>
          <w:tcPr>
            <w:tcW w:w="368" w:type="pct"/>
          </w:tcPr>
          <w:p w:rsidR="00BC4721" w:rsidRPr="00A3434B" w:rsidRDefault="00BC4721" w:rsidP="00651A85">
            <w:pPr>
              <w:jc w:val="center"/>
              <w:rPr>
                <w:b/>
              </w:rPr>
            </w:pPr>
            <w:r>
              <w:rPr>
                <w:b/>
              </w:rPr>
              <w:t>12.</w:t>
            </w:r>
            <w:r w:rsidRPr="00A3434B">
              <w:rPr>
                <w:b/>
              </w:rPr>
              <w:t>2</w:t>
            </w:r>
          </w:p>
        </w:tc>
        <w:tc>
          <w:tcPr>
            <w:tcW w:w="2876" w:type="pct"/>
            <w:shd w:val="clear" w:color="auto" w:fill="auto"/>
            <w:vAlign w:val="center"/>
          </w:tcPr>
          <w:p w:rsidR="00BC4721" w:rsidRPr="002730DA" w:rsidRDefault="00BC4721" w:rsidP="00651A85">
            <w:pPr>
              <w:tabs>
                <w:tab w:val="center" w:pos="4153"/>
              </w:tabs>
            </w:pPr>
            <w:r w:rsidRPr="002730DA">
              <w:t>Ειδικό ελαστικό κάλυμμα δοχείου ρυθμιστικού διαλύματος καθόδου. Συσκευασία των 10 τεμαχίων.</w:t>
            </w:r>
          </w:p>
        </w:tc>
        <w:tc>
          <w:tcPr>
            <w:tcW w:w="410" w:type="pct"/>
          </w:tcPr>
          <w:p w:rsidR="00BC4721" w:rsidRPr="00550DD0" w:rsidRDefault="00BC4721" w:rsidP="00651A85">
            <w:pPr>
              <w:jc w:val="center"/>
              <w:rPr>
                <w:lang w:val="en-US"/>
              </w:rPr>
            </w:pPr>
          </w:p>
        </w:tc>
        <w:tc>
          <w:tcPr>
            <w:tcW w:w="444" w:type="pct"/>
          </w:tcPr>
          <w:p w:rsidR="00BC4721" w:rsidRPr="00550DD0" w:rsidRDefault="00BC4721" w:rsidP="00651A85">
            <w:pPr>
              <w:jc w:val="center"/>
              <w:rPr>
                <w:lang w:val="en-US"/>
              </w:rPr>
            </w:pPr>
          </w:p>
        </w:tc>
        <w:tc>
          <w:tcPr>
            <w:tcW w:w="902" w:type="pct"/>
          </w:tcPr>
          <w:p w:rsidR="00BC4721" w:rsidRPr="00550DD0" w:rsidRDefault="00BC4721" w:rsidP="00651A85">
            <w:pPr>
              <w:jc w:val="center"/>
              <w:rPr>
                <w:lang w:val="en-US"/>
              </w:rPr>
            </w:pPr>
          </w:p>
        </w:tc>
      </w:tr>
      <w:tr w:rsidR="00BC4721" w:rsidRPr="00736D4F" w:rsidTr="00B27341">
        <w:trPr>
          <w:trHeight w:val="837"/>
          <w:jc w:val="center"/>
        </w:trPr>
        <w:tc>
          <w:tcPr>
            <w:tcW w:w="368" w:type="pct"/>
          </w:tcPr>
          <w:p w:rsidR="00BC4721" w:rsidRPr="00A3434B" w:rsidRDefault="00BC4721" w:rsidP="00651A85">
            <w:pPr>
              <w:jc w:val="center"/>
              <w:rPr>
                <w:b/>
                <w:lang w:val="en-US"/>
              </w:rPr>
            </w:pPr>
            <w:r>
              <w:rPr>
                <w:b/>
              </w:rPr>
              <w:t>12.</w:t>
            </w:r>
            <w:r w:rsidRPr="00A3434B">
              <w:rPr>
                <w:b/>
                <w:lang w:val="en-US"/>
              </w:rPr>
              <w:t>3</w:t>
            </w:r>
          </w:p>
        </w:tc>
        <w:tc>
          <w:tcPr>
            <w:tcW w:w="2876" w:type="pct"/>
            <w:shd w:val="clear" w:color="auto" w:fill="auto"/>
            <w:vAlign w:val="center"/>
          </w:tcPr>
          <w:p w:rsidR="00BC4721" w:rsidRPr="002730DA" w:rsidRDefault="00BC4721" w:rsidP="00651A85">
            <w:pPr>
              <w:shd w:val="clear" w:color="auto" w:fill="FFFFFF"/>
            </w:pPr>
            <w:r w:rsidRPr="002730DA">
              <w:t xml:space="preserve">Πολυμερές </w:t>
            </w:r>
            <w:r w:rsidRPr="005C378A">
              <w:t>POP</w:t>
            </w:r>
            <w:r w:rsidRPr="002730DA">
              <w:t xml:space="preserve">-7 ειδικό για εφαρμογές </w:t>
            </w:r>
            <w:proofErr w:type="spellStart"/>
            <w:r w:rsidRPr="002730DA">
              <w:t>αλληλούχισης</w:t>
            </w:r>
            <w:proofErr w:type="spellEnd"/>
            <w:r w:rsidRPr="002730DA">
              <w:t xml:space="preserve"> (</w:t>
            </w:r>
            <w:proofErr w:type="spellStart"/>
            <w:r w:rsidRPr="005C378A">
              <w:t>Sanger</w:t>
            </w:r>
            <w:proofErr w:type="spellEnd"/>
            <w:r w:rsidRPr="002730DA">
              <w:t xml:space="preserve"> </w:t>
            </w:r>
            <w:proofErr w:type="spellStart"/>
            <w:r w:rsidRPr="005C378A">
              <w:t>sequencing</w:t>
            </w:r>
            <w:proofErr w:type="spellEnd"/>
            <w:r w:rsidRPr="002730DA">
              <w:t>), έτοιμο προς χρήση, επαρκής ποσότητα για 96 δείγματα. Συσκευασία των 4 τεμαχίων.</w:t>
            </w:r>
          </w:p>
        </w:tc>
        <w:tc>
          <w:tcPr>
            <w:tcW w:w="410" w:type="pct"/>
          </w:tcPr>
          <w:p w:rsidR="00BC4721" w:rsidRPr="00550DD0" w:rsidRDefault="00BC4721" w:rsidP="00651A85">
            <w:pPr>
              <w:jc w:val="center"/>
              <w:rPr>
                <w:lang w:val="en-US"/>
              </w:rPr>
            </w:pPr>
          </w:p>
        </w:tc>
        <w:tc>
          <w:tcPr>
            <w:tcW w:w="444" w:type="pct"/>
          </w:tcPr>
          <w:p w:rsidR="00BC4721" w:rsidRPr="00550DD0" w:rsidRDefault="00BC4721" w:rsidP="00651A85">
            <w:pPr>
              <w:jc w:val="center"/>
              <w:rPr>
                <w:lang w:val="en-US"/>
              </w:rPr>
            </w:pPr>
          </w:p>
        </w:tc>
        <w:tc>
          <w:tcPr>
            <w:tcW w:w="902" w:type="pct"/>
          </w:tcPr>
          <w:p w:rsidR="00BC4721" w:rsidRPr="00550DD0" w:rsidRDefault="00BC4721" w:rsidP="00651A85">
            <w:pPr>
              <w:jc w:val="center"/>
              <w:rPr>
                <w:lang w:val="en-US"/>
              </w:rPr>
            </w:pPr>
          </w:p>
        </w:tc>
      </w:tr>
      <w:tr w:rsidR="00BC4721" w:rsidRPr="00736D4F" w:rsidTr="00B27341">
        <w:trPr>
          <w:trHeight w:val="840"/>
          <w:jc w:val="center"/>
        </w:trPr>
        <w:tc>
          <w:tcPr>
            <w:tcW w:w="368" w:type="pct"/>
          </w:tcPr>
          <w:p w:rsidR="00BC4721" w:rsidRPr="00A3434B" w:rsidRDefault="00BC4721" w:rsidP="00651A85">
            <w:pPr>
              <w:jc w:val="center"/>
              <w:rPr>
                <w:b/>
              </w:rPr>
            </w:pPr>
            <w:r>
              <w:rPr>
                <w:b/>
              </w:rPr>
              <w:t>12.</w:t>
            </w:r>
            <w:r w:rsidRPr="00A3434B">
              <w:rPr>
                <w:b/>
              </w:rPr>
              <w:t>4</w:t>
            </w:r>
          </w:p>
        </w:tc>
        <w:tc>
          <w:tcPr>
            <w:tcW w:w="2876" w:type="pct"/>
            <w:shd w:val="clear" w:color="auto" w:fill="auto"/>
            <w:vAlign w:val="center"/>
          </w:tcPr>
          <w:p w:rsidR="00BC4721" w:rsidRPr="002730DA" w:rsidRDefault="00BC4721" w:rsidP="00651A85">
            <w:pPr>
              <w:shd w:val="clear" w:color="auto" w:fill="FFFFFF"/>
            </w:pPr>
            <w:r w:rsidRPr="002730DA">
              <w:t xml:space="preserve">Ειδικό ελαστικό κάλυμμα δειγμάτων για 8 </w:t>
            </w:r>
            <w:proofErr w:type="spellStart"/>
            <w:r w:rsidRPr="005C378A">
              <w:t>strip</w:t>
            </w:r>
            <w:proofErr w:type="spellEnd"/>
            <w:r w:rsidRPr="002730DA">
              <w:t xml:space="preserve"> σωληνάρια (</w:t>
            </w:r>
            <w:proofErr w:type="spellStart"/>
            <w:r w:rsidRPr="005C378A">
              <w:t>strip</w:t>
            </w:r>
            <w:proofErr w:type="spellEnd"/>
            <w:r w:rsidRPr="002730DA">
              <w:t xml:space="preserve"> </w:t>
            </w:r>
            <w:proofErr w:type="spellStart"/>
            <w:r w:rsidRPr="005C378A">
              <w:t>septa</w:t>
            </w:r>
            <w:proofErr w:type="spellEnd"/>
            <w:r w:rsidRPr="002730DA">
              <w:t xml:space="preserve"> </w:t>
            </w:r>
            <w:proofErr w:type="spellStart"/>
            <w:r w:rsidRPr="005C378A">
              <w:t>mat</w:t>
            </w:r>
            <w:proofErr w:type="spellEnd"/>
            <w:r w:rsidRPr="002730DA">
              <w:t>). Συσκευασία των 24 τεμαχίων.</w:t>
            </w:r>
          </w:p>
        </w:tc>
        <w:tc>
          <w:tcPr>
            <w:tcW w:w="410" w:type="pct"/>
          </w:tcPr>
          <w:p w:rsidR="00BC4721" w:rsidRPr="00550DD0" w:rsidRDefault="00BC4721" w:rsidP="00651A85">
            <w:pPr>
              <w:jc w:val="center"/>
              <w:rPr>
                <w:lang w:val="en-US"/>
              </w:rPr>
            </w:pPr>
          </w:p>
        </w:tc>
        <w:tc>
          <w:tcPr>
            <w:tcW w:w="444" w:type="pct"/>
          </w:tcPr>
          <w:p w:rsidR="00BC4721" w:rsidRPr="00550DD0" w:rsidRDefault="00BC4721" w:rsidP="00651A85">
            <w:pPr>
              <w:jc w:val="center"/>
              <w:rPr>
                <w:lang w:val="en-US"/>
              </w:rPr>
            </w:pPr>
          </w:p>
        </w:tc>
        <w:tc>
          <w:tcPr>
            <w:tcW w:w="902" w:type="pct"/>
          </w:tcPr>
          <w:p w:rsidR="00BC4721" w:rsidRPr="00550DD0" w:rsidRDefault="00BC4721" w:rsidP="00651A85">
            <w:pPr>
              <w:jc w:val="center"/>
              <w:rPr>
                <w:lang w:val="en-US"/>
              </w:rPr>
            </w:pPr>
          </w:p>
        </w:tc>
      </w:tr>
      <w:tr w:rsidR="00BC4721" w:rsidRPr="003B6977" w:rsidTr="00B27341">
        <w:trPr>
          <w:trHeight w:val="556"/>
          <w:jc w:val="center"/>
        </w:trPr>
        <w:tc>
          <w:tcPr>
            <w:tcW w:w="368" w:type="pct"/>
          </w:tcPr>
          <w:p w:rsidR="00BC4721" w:rsidRPr="00A3434B" w:rsidRDefault="00BC4721" w:rsidP="00651A85">
            <w:pPr>
              <w:jc w:val="center"/>
              <w:rPr>
                <w:b/>
              </w:rPr>
            </w:pPr>
            <w:r>
              <w:rPr>
                <w:b/>
              </w:rPr>
              <w:t>12.</w:t>
            </w:r>
            <w:r w:rsidRPr="00A3434B">
              <w:rPr>
                <w:b/>
              </w:rPr>
              <w:t>5</w:t>
            </w:r>
          </w:p>
        </w:tc>
        <w:tc>
          <w:tcPr>
            <w:tcW w:w="2876" w:type="pct"/>
            <w:shd w:val="clear" w:color="auto" w:fill="auto"/>
            <w:vAlign w:val="center"/>
          </w:tcPr>
          <w:p w:rsidR="00BC4721" w:rsidRPr="002730DA" w:rsidRDefault="00BC4721" w:rsidP="00651A85">
            <w:pPr>
              <w:shd w:val="clear" w:color="auto" w:fill="FFFFFF"/>
            </w:pPr>
            <w:r w:rsidRPr="002730DA">
              <w:t>Σύστημα 4-τριχοειδών, μήκους 36</w:t>
            </w:r>
            <w:r w:rsidRPr="005C378A">
              <w:t>cm</w:t>
            </w:r>
            <w:r w:rsidRPr="002730DA">
              <w:t>. Συσκευασία του ενός (1) τεμαχίου.</w:t>
            </w:r>
          </w:p>
        </w:tc>
        <w:tc>
          <w:tcPr>
            <w:tcW w:w="410" w:type="pct"/>
          </w:tcPr>
          <w:p w:rsidR="00BC4721" w:rsidRPr="002730DA" w:rsidRDefault="00BC4721" w:rsidP="00651A85">
            <w:pPr>
              <w:jc w:val="center"/>
            </w:pPr>
          </w:p>
        </w:tc>
        <w:tc>
          <w:tcPr>
            <w:tcW w:w="444" w:type="pct"/>
          </w:tcPr>
          <w:p w:rsidR="00BC4721" w:rsidRPr="002730DA" w:rsidRDefault="00BC4721" w:rsidP="00651A85">
            <w:pPr>
              <w:jc w:val="center"/>
            </w:pPr>
          </w:p>
        </w:tc>
        <w:tc>
          <w:tcPr>
            <w:tcW w:w="902" w:type="pct"/>
          </w:tcPr>
          <w:p w:rsidR="00BC4721" w:rsidRPr="002730DA" w:rsidRDefault="00BC4721" w:rsidP="00651A85">
            <w:pPr>
              <w:jc w:val="center"/>
            </w:pPr>
          </w:p>
        </w:tc>
      </w:tr>
      <w:tr w:rsidR="00BC4721" w:rsidRPr="003B6977" w:rsidTr="00B27341">
        <w:trPr>
          <w:trHeight w:val="564"/>
          <w:jc w:val="center"/>
        </w:trPr>
        <w:tc>
          <w:tcPr>
            <w:tcW w:w="368" w:type="pct"/>
          </w:tcPr>
          <w:p w:rsidR="00BC4721" w:rsidRPr="00A3434B" w:rsidRDefault="00BC4721" w:rsidP="00651A85">
            <w:pPr>
              <w:jc w:val="center"/>
              <w:rPr>
                <w:b/>
              </w:rPr>
            </w:pPr>
            <w:r>
              <w:rPr>
                <w:b/>
              </w:rPr>
              <w:t>12.</w:t>
            </w:r>
            <w:r w:rsidRPr="00A3434B">
              <w:rPr>
                <w:b/>
              </w:rPr>
              <w:t>6</w:t>
            </w:r>
          </w:p>
        </w:tc>
        <w:tc>
          <w:tcPr>
            <w:tcW w:w="2876" w:type="pct"/>
            <w:shd w:val="clear" w:color="auto" w:fill="auto"/>
            <w:vAlign w:val="center"/>
          </w:tcPr>
          <w:p w:rsidR="00BC4721" w:rsidRPr="002730DA" w:rsidRDefault="00BC4721" w:rsidP="00651A85">
            <w:pPr>
              <w:shd w:val="clear" w:color="auto" w:fill="FFFFFF"/>
            </w:pPr>
            <w:r w:rsidRPr="002730DA">
              <w:t>Ρυθμιστικό διάλυμα συντήρησης τριχοειδών. Συσκευασία των 10</w:t>
            </w:r>
            <w:r w:rsidRPr="005C378A">
              <w:t>mL</w:t>
            </w:r>
          </w:p>
        </w:tc>
        <w:tc>
          <w:tcPr>
            <w:tcW w:w="410" w:type="pct"/>
          </w:tcPr>
          <w:p w:rsidR="00BC4721" w:rsidRPr="002730DA" w:rsidRDefault="00BC4721" w:rsidP="00651A85">
            <w:pPr>
              <w:jc w:val="center"/>
            </w:pPr>
          </w:p>
        </w:tc>
        <w:tc>
          <w:tcPr>
            <w:tcW w:w="444" w:type="pct"/>
          </w:tcPr>
          <w:p w:rsidR="00BC4721" w:rsidRPr="002730DA" w:rsidRDefault="00BC4721" w:rsidP="00651A85">
            <w:pPr>
              <w:jc w:val="center"/>
            </w:pPr>
          </w:p>
        </w:tc>
        <w:tc>
          <w:tcPr>
            <w:tcW w:w="902" w:type="pct"/>
          </w:tcPr>
          <w:p w:rsidR="00BC4721" w:rsidRPr="002730DA" w:rsidRDefault="00BC4721" w:rsidP="00651A85">
            <w:pPr>
              <w:jc w:val="center"/>
            </w:pPr>
          </w:p>
        </w:tc>
      </w:tr>
      <w:tr w:rsidR="00BC4721" w:rsidRPr="00736D4F" w:rsidTr="00B27341">
        <w:trPr>
          <w:trHeight w:val="700"/>
          <w:jc w:val="center"/>
        </w:trPr>
        <w:tc>
          <w:tcPr>
            <w:tcW w:w="368" w:type="pct"/>
          </w:tcPr>
          <w:p w:rsidR="00BC4721" w:rsidRPr="00A3434B" w:rsidRDefault="00BC4721" w:rsidP="00651A85">
            <w:pPr>
              <w:jc w:val="center"/>
              <w:rPr>
                <w:b/>
              </w:rPr>
            </w:pPr>
            <w:r>
              <w:rPr>
                <w:b/>
              </w:rPr>
              <w:t>12.</w:t>
            </w:r>
            <w:r w:rsidRPr="00A3434B">
              <w:rPr>
                <w:b/>
              </w:rPr>
              <w:t>7</w:t>
            </w:r>
          </w:p>
        </w:tc>
        <w:tc>
          <w:tcPr>
            <w:tcW w:w="2876" w:type="pct"/>
            <w:shd w:val="clear" w:color="auto" w:fill="auto"/>
            <w:vAlign w:val="center"/>
          </w:tcPr>
          <w:p w:rsidR="00BC4721" w:rsidRPr="002730DA" w:rsidRDefault="00BC4721" w:rsidP="00651A85">
            <w:pPr>
              <w:shd w:val="clear" w:color="auto" w:fill="FFFFFF"/>
            </w:pPr>
            <w:r w:rsidRPr="002730DA">
              <w:t>Ειδικό πλαστικό κάλυμμα δοχείου ρυθμιστικού διαλύματος καθόδου. Συσκευασία των 4 τεμαχίων.</w:t>
            </w:r>
          </w:p>
        </w:tc>
        <w:tc>
          <w:tcPr>
            <w:tcW w:w="410" w:type="pct"/>
          </w:tcPr>
          <w:p w:rsidR="00BC4721" w:rsidRPr="00550DD0" w:rsidRDefault="00BC4721" w:rsidP="00651A85">
            <w:pPr>
              <w:jc w:val="center"/>
              <w:rPr>
                <w:lang w:val="en-US"/>
              </w:rPr>
            </w:pPr>
          </w:p>
        </w:tc>
        <w:tc>
          <w:tcPr>
            <w:tcW w:w="444" w:type="pct"/>
          </w:tcPr>
          <w:p w:rsidR="00BC4721" w:rsidRPr="00550DD0" w:rsidRDefault="00BC4721" w:rsidP="00651A85">
            <w:pPr>
              <w:jc w:val="center"/>
              <w:rPr>
                <w:lang w:val="en-US"/>
              </w:rPr>
            </w:pPr>
          </w:p>
        </w:tc>
        <w:tc>
          <w:tcPr>
            <w:tcW w:w="902" w:type="pct"/>
          </w:tcPr>
          <w:p w:rsidR="00BC4721" w:rsidRPr="00550DD0" w:rsidRDefault="00BC4721" w:rsidP="00651A85">
            <w:pPr>
              <w:jc w:val="center"/>
              <w:rPr>
                <w:lang w:val="en-US"/>
              </w:rPr>
            </w:pPr>
          </w:p>
        </w:tc>
      </w:tr>
      <w:tr w:rsidR="00BC4721" w:rsidRPr="00736D4F" w:rsidTr="00B27341">
        <w:trPr>
          <w:trHeight w:val="681"/>
          <w:jc w:val="center"/>
        </w:trPr>
        <w:tc>
          <w:tcPr>
            <w:tcW w:w="368" w:type="pct"/>
          </w:tcPr>
          <w:p w:rsidR="00BC4721" w:rsidRPr="00A3434B" w:rsidRDefault="00BC4721" w:rsidP="00651A85">
            <w:pPr>
              <w:jc w:val="center"/>
              <w:rPr>
                <w:b/>
              </w:rPr>
            </w:pPr>
            <w:r>
              <w:rPr>
                <w:b/>
              </w:rPr>
              <w:lastRenderedPageBreak/>
              <w:t>12.</w:t>
            </w:r>
            <w:r w:rsidRPr="00A3434B">
              <w:rPr>
                <w:b/>
              </w:rPr>
              <w:t>8</w:t>
            </w:r>
          </w:p>
        </w:tc>
        <w:tc>
          <w:tcPr>
            <w:tcW w:w="2876" w:type="pct"/>
            <w:shd w:val="clear" w:color="auto" w:fill="auto"/>
            <w:vAlign w:val="center"/>
          </w:tcPr>
          <w:p w:rsidR="00BC4721" w:rsidRPr="002730DA" w:rsidRDefault="00BC4721" w:rsidP="00651A85">
            <w:pPr>
              <w:shd w:val="clear" w:color="auto" w:fill="FFFFFF"/>
            </w:pPr>
            <w:r w:rsidRPr="002730DA">
              <w:t>Σύστημα βάσης και καλύμματος για την φόρτωση των δειγμάτων στον αναλυτή. Συσκευασία των 4 τεμαχίων.</w:t>
            </w:r>
          </w:p>
        </w:tc>
        <w:tc>
          <w:tcPr>
            <w:tcW w:w="410" w:type="pct"/>
          </w:tcPr>
          <w:p w:rsidR="00BC4721" w:rsidRPr="00550DD0" w:rsidRDefault="00BC4721" w:rsidP="00651A85">
            <w:pPr>
              <w:jc w:val="center"/>
              <w:rPr>
                <w:lang w:val="en-US"/>
              </w:rPr>
            </w:pPr>
          </w:p>
        </w:tc>
        <w:tc>
          <w:tcPr>
            <w:tcW w:w="444" w:type="pct"/>
          </w:tcPr>
          <w:p w:rsidR="00BC4721" w:rsidRPr="00550DD0" w:rsidRDefault="00BC4721" w:rsidP="00651A85">
            <w:pPr>
              <w:jc w:val="center"/>
              <w:rPr>
                <w:lang w:val="en-US"/>
              </w:rPr>
            </w:pPr>
          </w:p>
        </w:tc>
        <w:tc>
          <w:tcPr>
            <w:tcW w:w="902" w:type="pct"/>
          </w:tcPr>
          <w:p w:rsidR="00BC4721" w:rsidRPr="00550DD0" w:rsidRDefault="00BC4721" w:rsidP="00651A85">
            <w:pPr>
              <w:jc w:val="center"/>
              <w:rPr>
                <w:lang w:val="en-US"/>
              </w:rPr>
            </w:pPr>
          </w:p>
        </w:tc>
      </w:tr>
    </w:tbl>
    <w:p w:rsidR="00BC4721" w:rsidRDefault="00BC4721" w:rsidP="00BC4721">
      <w:pPr>
        <w:spacing w:after="0"/>
        <w:rPr>
          <w:b/>
          <w:bCs/>
          <w:color w:val="000000"/>
        </w:rPr>
      </w:pPr>
    </w:p>
    <w:p w:rsidR="00BC4721" w:rsidRDefault="00BC4721" w:rsidP="00BC4721">
      <w:pPr>
        <w:spacing w:after="0"/>
        <w:rPr>
          <w:b/>
          <w:bCs/>
          <w:color w:val="000000"/>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4495"/>
        <w:gridCol w:w="765"/>
        <w:gridCol w:w="817"/>
        <w:gridCol w:w="1586"/>
      </w:tblGrid>
      <w:tr w:rsidR="00BC4721" w:rsidRPr="003B6977" w:rsidTr="00154802">
        <w:trPr>
          <w:trHeight w:val="600"/>
          <w:jc w:val="center"/>
        </w:trPr>
        <w:tc>
          <w:tcPr>
            <w:tcW w:w="5000" w:type="pct"/>
            <w:gridSpan w:val="5"/>
            <w:shd w:val="clear" w:color="auto" w:fill="F2F2F2"/>
            <w:noWrap/>
            <w:vAlign w:val="center"/>
          </w:tcPr>
          <w:p w:rsidR="00BC4721" w:rsidRPr="00C16FEC" w:rsidRDefault="00BC4721" w:rsidP="00651A85">
            <w:pPr>
              <w:rPr>
                <w:b/>
                <w:bCs/>
                <w:color w:val="000000"/>
              </w:rPr>
            </w:pPr>
            <w:r w:rsidRPr="00C16FEC">
              <w:rPr>
                <w:rFonts w:eastAsia="Calibri"/>
                <w:b/>
              </w:rPr>
              <w:t xml:space="preserve">Ανοικτός Πίνακας </w:t>
            </w:r>
            <w:r>
              <w:rPr>
                <w:rFonts w:eastAsia="Calibri"/>
                <w:b/>
                <w:lang w:val="en-US"/>
              </w:rPr>
              <w:t>V</w:t>
            </w:r>
            <w:r w:rsidRPr="00C16FEC">
              <w:rPr>
                <w:rFonts w:eastAsia="Calibri"/>
                <w:b/>
              </w:rPr>
              <w:t xml:space="preserve">: Προμήθεια  αντιδραστηρίων/χημικών/πλαστικών για </w:t>
            </w:r>
            <w:proofErr w:type="spellStart"/>
            <w:r w:rsidRPr="00C16FEC">
              <w:rPr>
                <w:rFonts w:eastAsia="Calibri"/>
                <w:b/>
              </w:rPr>
              <w:t>κυτταροκαλλιέργειες</w:t>
            </w:r>
            <w:proofErr w:type="spellEnd"/>
            <w:r w:rsidRPr="00C16FEC">
              <w:rPr>
                <w:rFonts w:eastAsia="Calibri"/>
                <w:b/>
              </w:rPr>
              <w:t xml:space="preserve">  (Οι εταιρείες μπορούν να προσφέρουν για κάθε είδος ανεξάρτητα)</w:t>
            </w:r>
          </w:p>
        </w:tc>
      </w:tr>
      <w:tr w:rsidR="00B27341" w:rsidRPr="00001148" w:rsidTr="00B27341">
        <w:trPr>
          <w:trHeight w:val="612"/>
          <w:jc w:val="center"/>
        </w:trPr>
        <w:tc>
          <w:tcPr>
            <w:tcW w:w="339" w:type="pct"/>
            <w:shd w:val="clear" w:color="auto" w:fill="auto"/>
            <w:noWrap/>
            <w:vAlign w:val="center"/>
            <w:hideMark/>
          </w:tcPr>
          <w:p w:rsidR="00BC4721" w:rsidRPr="00001148" w:rsidRDefault="00BC4721" w:rsidP="00651A85">
            <w:pPr>
              <w:jc w:val="center"/>
              <w:rPr>
                <w:b/>
                <w:bCs/>
                <w:color w:val="000000"/>
                <w:lang w:val="en-US"/>
              </w:rPr>
            </w:pPr>
            <w:r w:rsidRPr="00001148">
              <w:rPr>
                <w:b/>
                <w:bCs/>
                <w:color w:val="000000"/>
                <w:lang w:val="en-US"/>
              </w:rPr>
              <w:t>Α/Α</w:t>
            </w:r>
          </w:p>
        </w:tc>
        <w:tc>
          <w:tcPr>
            <w:tcW w:w="2826" w:type="pct"/>
            <w:shd w:val="clear" w:color="auto" w:fill="auto"/>
            <w:noWrap/>
            <w:vAlign w:val="center"/>
            <w:hideMark/>
          </w:tcPr>
          <w:p w:rsidR="00BC4721" w:rsidRPr="00001148" w:rsidRDefault="00BC4721" w:rsidP="00651A85">
            <w:pPr>
              <w:rPr>
                <w:b/>
                <w:bCs/>
                <w:color w:val="222222"/>
                <w:lang w:val="en-US"/>
              </w:rPr>
            </w:pPr>
            <w:proofErr w:type="spellStart"/>
            <w:r w:rsidRPr="00001148">
              <w:rPr>
                <w:b/>
                <w:bCs/>
                <w:color w:val="222222"/>
                <w:lang w:val="en-US"/>
              </w:rPr>
              <w:t>Τεχνικά</w:t>
            </w:r>
            <w:proofErr w:type="spellEnd"/>
            <w:r w:rsidRPr="00001148">
              <w:rPr>
                <w:b/>
                <w:bCs/>
                <w:color w:val="222222"/>
                <w:lang w:val="en-US"/>
              </w:rPr>
              <w:t xml:space="preserve"> Χαρα</w:t>
            </w:r>
            <w:proofErr w:type="spellStart"/>
            <w:r w:rsidRPr="00001148">
              <w:rPr>
                <w:b/>
                <w:bCs/>
                <w:color w:val="222222"/>
                <w:lang w:val="en-US"/>
              </w:rPr>
              <w:t>κτηριστικά</w:t>
            </w:r>
            <w:proofErr w:type="spellEnd"/>
          </w:p>
        </w:tc>
        <w:tc>
          <w:tcPr>
            <w:tcW w:w="424" w:type="pct"/>
            <w:shd w:val="clear" w:color="auto" w:fill="auto"/>
            <w:vAlign w:val="center"/>
          </w:tcPr>
          <w:p w:rsidR="00BC4721" w:rsidRPr="00C16FEC" w:rsidRDefault="00BC4721" w:rsidP="00651A85">
            <w:pPr>
              <w:jc w:val="center"/>
              <w:rPr>
                <w:b/>
                <w:bCs/>
                <w:color w:val="222222"/>
              </w:rPr>
            </w:pPr>
            <w:r>
              <w:rPr>
                <w:b/>
                <w:bCs/>
                <w:color w:val="222222"/>
              </w:rPr>
              <w:t>ΝΑΙ</w:t>
            </w:r>
          </w:p>
        </w:tc>
        <w:tc>
          <w:tcPr>
            <w:tcW w:w="458" w:type="pct"/>
            <w:shd w:val="clear" w:color="auto" w:fill="auto"/>
            <w:vAlign w:val="center"/>
          </w:tcPr>
          <w:p w:rsidR="00BC4721" w:rsidRPr="00C16FEC" w:rsidRDefault="00BC4721" w:rsidP="00651A85">
            <w:pPr>
              <w:jc w:val="center"/>
              <w:rPr>
                <w:b/>
                <w:bCs/>
                <w:color w:val="222222"/>
              </w:rPr>
            </w:pPr>
            <w:r>
              <w:rPr>
                <w:b/>
                <w:bCs/>
                <w:color w:val="222222"/>
              </w:rPr>
              <w:t>ΟΧΙ</w:t>
            </w:r>
          </w:p>
        </w:tc>
        <w:tc>
          <w:tcPr>
            <w:tcW w:w="953" w:type="pct"/>
            <w:shd w:val="clear" w:color="auto" w:fill="auto"/>
            <w:vAlign w:val="center"/>
          </w:tcPr>
          <w:p w:rsidR="00BC4721" w:rsidRPr="00C16FEC" w:rsidRDefault="00BC4721" w:rsidP="00651A85">
            <w:pPr>
              <w:jc w:val="center"/>
              <w:rPr>
                <w:b/>
                <w:bCs/>
                <w:color w:val="222222"/>
              </w:rPr>
            </w:pPr>
            <w:r>
              <w:rPr>
                <w:b/>
                <w:bCs/>
                <w:color w:val="222222"/>
              </w:rPr>
              <w:t>ΠΑΡΑΠΟΜΠΗ</w:t>
            </w:r>
          </w:p>
        </w:tc>
      </w:tr>
      <w:tr w:rsidR="00B27341" w:rsidRPr="00001148" w:rsidTr="00B27341">
        <w:trPr>
          <w:trHeight w:val="455"/>
          <w:jc w:val="center"/>
        </w:trPr>
        <w:tc>
          <w:tcPr>
            <w:tcW w:w="339" w:type="pct"/>
            <w:shd w:val="clear" w:color="auto" w:fill="auto"/>
            <w:noWrap/>
            <w:vAlign w:val="center"/>
            <w:hideMark/>
          </w:tcPr>
          <w:p w:rsidR="00BC4721" w:rsidRPr="00C16FEC" w:rsidRDefault="00BC4721" w:rsidP="00651A85">
            <w:pPr>
              <w:jc w:val="center"/>
              <w:rPr>
                <w:b/>
                <w:color w:val="000000"/>
              </w:rPr>
            </w:pPr>
            <w:r w:rsidRPr="00001148">
              <w:rPr>
                <w:b/>
                <w:color w:val="000000"/>
                <w:lang w:val="en-US"/>
              </w:rPr>
              <w:t>1</w:t>
            </w:r>
            <w:r>
              <w:rPr>
                <w:b/>
                <w:color w:val="000000"/>
              </w:rPr>
              <w:t>3</w:t>
            </w:r>
          </w:p>
        </w:tc>
        <w:tc>
          <w:tcPr>
            <w:tcW w:w="2826" w:type="pct"/>
            <w:shd w:val="clear" w:color="auto" w:fill="auto"/>
            <w:vAlign w:val="center"/>
            <w:hideMark/>
          </w:tcPr>
          <w:p w:rsidR="00BC4721" w:rsidRPr="00001148" w:rsidRDefault="00BC4721" w:rsidP="00651A85">
            <w:pPr>
              <w:rPr>
                <w:color w:val="222222"/>
                <w:lang w:val="en-US"/>
              </w:rPr>
            </w:pPr>
            <w:r w:rsidRPr="005B1A34">
              <w:rPr>
                <w:color w:val="222222"/>
                <w:lang w:val="en-US"/>
              </w:rPr>
              <w:t xml:space="preserve">DMEM 1X (High Glucose), </w:t>
            </w:r>
            <w:r>
              <w:rPr>
                <w:color w:val="222222"/>
              </w:rPr>
              <w:t>με</w:t>
            </w:r>
            <w:r w:rsidRPr="005B1A34">
              <w:rPr>
                <w:color w:val="222222"/>
                <w:lang w:val="en-US"/>
              </w:rPr>
              <w:t xml:space="preserve"> phenol red, L-Glutamine </w:t>
            </w:r>
            <w:r>
              <w:rPr>
                <w:color w:val="222222"/>
              </w:rPr>
              <w:t>και</w:t>
            </w:r>
            <w:r w:rsidRPr="005B1A34">
              <w:rPr>
                <w:color w:val="222222"/>
                <w:lang w:val="en-US"/>
              </w:rPr>
              <w:t xml:space="preserve"> Sodium Pyruvate, </w:t>
            </w:r>
            <w:r>
              <w:rPr>
                <w:color w:val="222222"/>
              </w:rPr>
              <w:t>χωρίς</w:t>
            </w:r>
            <w:r w:rsidRPr="005B1A34">
              <w:rPr>
                <w:color w:val="222222"/>
                <w:lang w:val="en-US"/>
              </w:rPr>
              <w:t xml:space="preserve"> </w:t>
            </w:r>
            <w:proofErr w:type="spellStart"/>
            <w:r w:rsidRPr="005B1A34">
              <w:rPr>
                <w:color w:val="222222"/>
                <w:lang w:val="en-US"/>
              </w:rPr>
              <w:t>Hepes</w:t>
            </w:r>
            <w:proofErr w:type="spellEnd"/>
            <w:r w:rsidRPr="005B1A34">
              <w:rPr>
                <w:color w:val="222222"/>
                <w:lang w:val="en-US"/>
              </w:rPr>
              <w:t>. For in vitro Diagnostic use (</w:t>
            </w:r>
            <w:r>
              <w:rPr>
                <w:color w:val="222222"/>
              </w:rPr>
              <w:t>να</w:t>
            </w:r>
            <w:r w:rsidRPr="005B1A34">
              <w:rPr>
                <w:color w:val="222222"/>
                <w:lang w:val="en-US"/>
              </w:rPr>
              <w:t xml:space="preserve"> </w:t>
            </w:r>
            <w:r>
              <w:rPr>
                <w:color w:val="222222"/>
              </w:rPr>
              <w:t>επισυνάπτεται</w:t>
            </w:r>
            <w:r w:rsidRPr="005B1A34">
              <w:rPr>
                <w:color w:val="222222"/>
                <w:lang w:val="en-US"/>
              </w:rPr>
              <w:t xml:space="preserve"> </w:t>
            </w:r>
            <w:r>
              <w:rPr>
                <w:color w:val="222222"/>
              </w:rPr>
              <w:t>σχετικό</w:t>
            </w:r>
            <w:r w:rsidRPr="005B1A34">
              <w:rPr>
                <w:color w:val="222222"/>
                <w:lang w:val="en-US"/>
              </w:rPr>
              <w:t xml:space="preserve"> </w:t>
            </w:r>
            <w:r>
              <w:rPr>
                <w:color w:val="222222"/>
              </w:rPr>
              <w:t>πιστοποιητικό</w:t>
            </w:r>
            <w:r w:rsidRPr="005B1A34">
              <w:rPr>
                <w:color w:val="222222"/>
                <w:lang w:val="en-US"/>
              </w:rPr>
              <w:t xml:space="preserve">). Osmolality: 320 - 360 </w:t>
            </w:r>
            <w:proofErr w:type="spellStart"/>
            <w:r w:rsidRPr="005B1A34">
              <w:rPr>
                <w:color w:val="222222"/>
                <w:lang w:val="en-US"/>
              </w:rPr>
              <w:t>mOsm</w:t>
            </w:r>
            <w:proofErr w:type="spellEnd"/>
            <w:r w:rsidRPr="005B1A34">
              <w:rPr>
                <w:color w:val="222222"/>
                <w:lang w:val="en-US"/>
              </w:rPr>
              <w:t xml:space="preserve">/kg, pH Range: 7.0 - 7.4. </w:t>
            </w:r>
            <w:r>
              <w:rPr>
                <w:color w:val="222222"/>
              </w:rPr>
              <w:t>Συσκευασία 500ml.</w:t>
            </w:r>
          </w:p>
        </w:tc>
        <w:tc>
          <w:tcPr>
            <w:tcW w:w="424" w:type="pct"/>
            <w:shd w:val="clear" w:color="auto" w:fill="auto"/>
            <w:vAlign w:val="center"/>
          </w:tcPr>
          <w:p w:rsidR="00BC4721" w:rsidRPr="00001148" w:rsidRDefault="00BC4721" w:rsidP="00651A85">
            <w:pPr>
              <w:jc w:val="center"/>
              <w:rPr>
                <w:color w:val="222222"/>
              </w:rPr>
            </w:pPr>
          </w:p>
        </w:tc>
        <w:tc>
          <w:tcPr>
            <w:tcW w:w="458" w:type="pct"/>
            <w:shd w:val="clear" w:color="auto" w:fill="auto"/>
            <w:vAlign w:val="center"/>
          </w:tcPr>
          <w:p w:rsidR="00BC4721" w:rsidRPr="00001148" w:rsidRDefault="00BC4721" w:rsidP="00651A85">
            <w:pPr>
              <w:jc w:val="center"/>
              <w:rPr>
                <w:color w:val="222222"/>
              </w:rPr>
            </w:pPr>
          </w:p>
        </w:tc>
        <w:tc>
          <w:tcPr>
            <w:tcW w:w="953" w:type="pct"/>
            <w:shd w:val="clear" w:color="auto" w:fill="auto"/>
            <w:vAlign w:val="center"/>
          </w:tcPr>
          <w:p w:rsidR="00BC4721" w:rsidRPr="00001148" w:rsidRDefault="00BC4721" w:rsidP="00651A85">
            <w:pPr>
              <w:jc w:val="center"/>
              <w:rPr>
                <w:color w:val="222222"/>
              </w:rPr>
            </w:pPr>
          </w:p>
        </w:tc>
      </w:tr>
      <w:tr w:rsidR="00B27341" w:rsidRPr="00001148" w:rsidTr="00B27341">
        <w:trPr>
          <w:trHeight w:val="1100"/>
          <w:jc w:val="center"/>
        </w:trPr>
        <w:tc>
          <w:tcPr>
            <w:tcW w:w="339" w:type="pct"/>
            <w:shd w:val="clear" w:color="auto" w:fill="auto"/>
            <w:noWrap/>
            <w:vAlign w:val="center"/>
            <w:hideMark/>
          </w:tcPr>
          <w:p w:rsidR="00BC4721" w:rsidRPr="00C16FEC" w:rsidRDefault="00BC4721" w:rsidP="00651A85">
            <w:pPr>
              <w:jc w:val="center"/>
              <w:rPr>
                <w:b/>
                <w:color w:val="000000"/>
              </w:rPr>
            </w:pPr>
            <w:r>
              <w:rPr>
                <w:b/>
                <w:color w:val="000000"/>
              </w:rPr>
              <w:t>14</w:t>
            </w:r>
          </w:p>
        </w:tc>
        <w:tc>
          <w:tcPr>
            <w:tcW w:w="2826" w:type="pct"/>
            <w:shd w:val="clear" w:color="auto" w:fill="auto"/>
            <w:vAlign w:val="center"/>
            <w:hideMark/>
          </w:tcPr>
          <w:p w:rsidR="00BC4721" w:rsidRPr="00001148" w:rsidRDefault="00BC4721" w:rsidP="00651A85">
            <w:pPr>
              <w:rPr>
                <w:color w:val="000000"/>
                <w:lang w:val="en-US"/>
              </w:rPr>
            </w:pPr>
            <w:r w:rsidRPr="00001148">
              <w:rPr>
                <w:color w:val="000000"/>
                <w:lang w:val="en-US"/>
              </w:rPr>
              <w:t xml:space="preserve">Trypsin-EDTA (0.25%), </w:t>
            </w:r>
            <w:r w:rsidRPr="00001148">
              <w:rPr>
                <w:color w:val="000000"/>
              </w:rPr>
              <w:t>με</w:t>
            </w:r>
            <w:r w:rsidRPr="00001148">
              <w:rPr>
                <w:color w:val="000000"/>
                <w:lang w:val="en-US"/>
              </w:rPr>
              <w:t xml:space="preserve"> phenol red</w:t>
            </w:r>
          </w:p>
          <w:p w:rsidR="00BC4721" w:rsidRPr="00001148" w:rsidRDefault="00BC4721" w:rsidP="00651A85">
            <w:pPr>
              <w:rPr>
                <w:color w:val="000000"/>
                <w:lang w:val="en-US"/>
              </w:rPr>
            </w:pPr>
            <w:r w:rsidRPr="00001148">
              <w:rPr>
                <w:color w:val="000000"/>
                <w:lang w:val="en-US"/>
              </w:rPr>
              <w:t xml:space="preserve">Osmolality: 270 - 320 </w:t>
            </w:r>
            <w:proofErr w:type="spellStart"/>
            <w:r w:rsidRPr="00001148">
              <w:rPr>
                <w:color w:val="000000"/>
                <w:lang w:val="en-US"/>
              </w:rPr>
              <w:t>mOsm</w:t>
            </w:r>
            <w:proofErr w:type="spellEnd"/>
            <w:r w:rsidRPr="00001148">
              <w:rPr>
                <w:color w:val="000000"/>
                <w:lang w:val="en-US"/>
              </w:rPr>
              <w:t xml:space="preserve">/kg, </w:t>
            </w:r>
          </w:p>
          <w:p w:rsidR="00BC4721" w:rsidRPr="00001148" w:rsidRDefault="00BC4721" w:rsidP="00651A85">
            <w:pPr>
              <w:rPr>
                <w:color w:val="000000"/>
                <w:lang w:val="en-US"/>
              </w:rPr>
            </w:pPr>
            <w:r w:rsidRPr="00001148">
              <w:rPr>
                <w:color w:val="000000"/>
                <w:lang w:val="en-US"/>
              </w:rPr>
              <w:t>Tests Performed: In Vitro Bioassay</w:t>
            </w:r>
          </w:p>
          <w:p w:rsidR="00BC4721" w:rsidRPr="00001148" w:rsidRDefault="00BC4721" w:rsidP="00651A85">
            <w:pPr>
              <w:rPr>
                <w:color w:val="000000"/>
                <w:lang w:val="en-US"/>
              </w:rPr>
            </w:pPr>
            <w:r w:rsidRPr="00001148">
              <w:rPr>
                <w:color w:val="000000"/>
                <w:lang w:val="en-US"/>
              </w:rPr>
              <w:t>pH Range: 7.2 - 8.0</w:t>
            </w:r>
          </w:p>
          <w:p w:rsidR="00BC4721" w:rsidRPr="00C16FEC" w:rsidRDefault="00BC4721" w:rsidP="00651A85">
            <w:pPr>
              <w:rPr>
                <w:color w:val="000000"/>
              </w:rPr>
            </w:pPr>
            <w:r w:rsidRPr="00C16FEC">
              <w:rPr>
                <w:color w:val="000000"/>
              </w:rPr>
              <w:t xml:space="preserve">Να κατασκευάζεται σε εγκατάσταση συμβατή με </w:t>
            </w:r>
            <w:proofErr w:type="spellStart"/>
            <w:r w:rsidRPr="00001148">
              <w:rPr>
                <w:color w:val="000000"/>
              </w:rPr>
              <w:t>cGMP</w:t>
            </w:r>
            <w:proofErr w:type="spellEnd"/>
            <w:r w:rsidRPr="00C16FEC">
              <w:rPr>
                <w:color w:val="000000"/>
              </w:rPr>
              <w:t xml:space="preserve">, </w:t>
            </w:r>
            <w:proofErr w:type="spellStart"/>
            <w:r w:rsidRPr="00C16FEC">
              <w:rPr>
                <w:color w:val="000000"/>
              </w:rPr>
              <w:t>καταχωρησμενη</w:t>
            </w:r>
            <w:proofErr w:type="spellEnd"/>
            <w:r w:rsidRPr="00C16FEC">
              <w:rPr>
                <w:color w:val="000000"/>
              </w:rPr>
              <w:t xml:space="preserve"> στο </w:t>
            </w:r>
            <w:r w:rsidRPr="00001148">
              <w:rPr>
                <w:color w:val="000000"/>
              </w:rPr>
              <w:t>FDA</w:t>
            </w:r>
            <w:r w:rsidRPr="00C16FEC">
              <w:rPr>
                <w:color w:val="000000"/>
              </w:rPr>
              <w:t xml:space="preserve"> ως κατασκευαστής </w:t>
            </w:r>
            <w:proofErr w:type="spellStart"/>
            <w:r w:rsidRPr="00C16FEC">
              <w:rPr>
                <w:color w:val="000000"/>
              </w:rPr>
              <w:t>ιατροτεχνολογικών</w:t>
            </w:r>
            <w:proofErr w:type="spellEnd"/>
            <w:r w:rsidRPr="00C16FEC">
              <w:rPr>
                <w:color w:val="000000"/>
              </w:rPr>
              <w:t xml:space="preserve"> προϊόντων και  πιστοποιημένη σύμφωνα με το πρότυπο </w:t>
            </w:r>
            <w:r w:rsidRPr="00001148">
              <w:rPr>
                <w:color w:val="000000"/>
              </w:rPr>
              <w:t>ISO</w:t>
            </w:r>
            <w:r w:rsidRPr="00C16FEC">
              <w:rPr>
                <w:color w:val="000000"/>
              </w:rPr>
              <w:t xml:space="preserve"> 13485</w:t>
            </w:r>
          </w:p>
          <w:p w:rsidR="00BC4721" w:rsidRPr="00001148" w:rsidRDefault="00BC4721" w:rsidP="00651A85">
            <w:pPr>
              <w:rPr>
                <w:color w:val="000000"/>
                <w:lang w:val="en-US"/>
              </w:rPr>
            </w:pPr>
            <w:proofErr w:type="spellStart"/>
            <w:r w:rsidRPr="00001148">
              <w:rPr>
                <w:color w:val="000000"/>
              </w:rPr>
              <w:t>Συσκευασια</w:t>
            </w:r>
            <w:proofErr w:type="spellEnd"/>
            <w:r w:rsidRPr="00001148">
              <w:rPr>
                <w:color w:val="000000"/>
              </w:rPr>
              <w:t xml:space="preserve"> 500 </w:t>
            </w:r>
            <w:proofErr w:type="spellStart"/>
            <w:r w:rsidRPr="00001148">
              <w:rPr>
                <w:color w:val="000000"/>
              </w:rPr>
              <w:t>ml</w:t>
            </w:r>
            <w:proofErr w:type="spellEnd"/>
          </w:p>
        </w:tc>
        <w:tc>
          <w:tcPr>
            <w:tcW w:w="424" w:type="pct"/>
            <w:shd w:val="clear" w:color="auto" w:fill="auto"/>
            <w:vAlign w:val="center"/>
          </w:tcPr>
          <w:p w:rsidR="00BC4721" w:rsidRPr="00001148" w:rsidRDefault="00BC4721" w:rsidP="00651A85">
            <w:pPr>
              <w:jc w:val="center"/>
              <w:rPr>
                <w:color w:val="000000"/>
              </w:rPr>
            </w:pPr>
          </w:p>
        </w:tc>
        <w:tc>
          <w:tcPr>
            <w:tcW w:w="458" w:type="pct"/>
            <w:shd w:val="clear" w:color="auto" w:fill="auto"/>
            <w:vAlign w:val="center"/>
          </w:tcPr>
          <w:p w:rsidR="00BC4721" w:rsidRPr="00001148" w:rsidRDefault="00BC4721" w:rsidP="00651A85">
            <w:pPr>
              <w:jc w:val="center"/>
              <w:rPr>
                <w:color w:val="000000"/>
              </w:rPr>
            </w:pPr>
          </w:p>
        </w:tc>
        <w:tc>
          <w:tcPr>
            <w:tcW w:w="953" w:type="pct"/>
            <w:shd w:val="clear" w:color="auto" w:fill="auto"/>
            <w:vAlign w:val="center"/>
          </w:tcPr>
          <w:p w:rsidR="00BC4721" w:rsidRPr="00001148"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15</w:t>
            </w:r>
          </w:p>
        </w:tc>
        <w:tc>
          <w:tcPr>
            <w:tcW w:w="2826" w:type="pct"/>
            <w:shd w:val="clear" w:color="auto" w:fill="auto"/>
            <w:vAlign w:val="center"/>
          </w:tcPr>
          <w:p w:rsidR="00BC4721" w:rsidRPr="00C16FEC" w:rsidRDefault="00BC4721" w:rsidP="00651A85">
            <w:pPr>
              <w:rPr>
                <w:color w:val="000000"/>
              </w:rPr>
            </w:pPr>
            <w:proofErr w:type="spellStart"/>
            <w:r w:rsidRPr="00C16FEC">
              <w:rPr>
                <w:color w:val="000000"/>
              </w:rPr>
              <w:t>Λευκωματίνη</w:t>
            </w:r>
            <w:proofErr w:type="spellEnd"/>
            <w:r w:rsidRPr="00C16FEC">
              <w:rPr>
                <w:color w:val="000000"/>
              </w:rPr>
              <w:t xml:space="preserve"> ορού βοοειδών προερχόμενη από αγελάδες (</w:t>
            </w:r>
            <w:r w:rsidRPr="00001148">
              <w:rPr>
                <w:color w:val="000000"/>
                <w:lang w:val="en-US"/>
              </w:rPr>
              <w:t>fraction</w:t>
            </w:r>
            <w:r w:rsidRPr="00C16FEC">
              <w:rPr>
                <w:color w:val="000000"/>
              </w:rPr>
              <w:t xml:space="preserve"> </w:t>
            </w:r>
            <w:r w:rsidRPr="00001148">
              <w:rPr>
                <w:color w:val="000000"/>
                <w:lang w:val="en-US"/>
              </w:rPr>
              <w:t>V</w:t>
            </w:r>
            <w:r w:rsidRPr="00C16FEC">
              <w:rPr>
                <w:color w:val="000000"/>
              </w:rPr>
              <w:t xml:space="preserve"> 7.5%) Ποσότητα 100</w:t>
            </w:r>
            <w:r w:rsidRPr="00001148">
              <w:rPr>
                <w:color w:val="000000"/>
                <w:lang w:val="en-US"/>
              </w:rPr>
              <w:t>ml</w:t>
            </w:r>
            <w:r w:rsidRPr="00C16FEC">
              <w:rPr>
                <w:color w:val="000000"/>
              </w:rPr>
              <w:t xml:space="preserve">  </w:t>
            </w:r>
          </w:p>
        </w:tc>
        <w:tc>
          <w:tcPr>
            <w:tcW w:w="424" w:type="pct"/>
            <w:shd w:val="clear" w:color="auto" w:fill="auto"/>
            <w:vAlign w:val="center"/>
          </w:tcPr>
          <w:p w:rsidR="00BC4721" w:rsidRPr="00C16FEC" w:rsidRDefault="00BC4721" w:rsidP="00651A85">
            <w:pPr>
              <w:jc w:val="center"/>
              <w:rPr>
                <w:color w:val="000000"/>
              </w:rPr>
            </w:pPr>
          </w:p>
        </w:tc>
        <w:tc>
          <w:tcPr>
            <w:tcW w:w="458" w:type="pct"/>
            <w:shd w:val="clear" w:color="auto" w:fill="auto"/>
            <w:vAlign w:val="center"/>
          </w:tcPr>
          <w:p w:rsidR="00BC4721" w:rsidRPr="00C16FEC" w:rsidRDefault="00BC4721" w:rsidP="00651A85">
            <w:pPr>
              <w:jc w:val="center"/>
              <w:rPr>
                <w:color w:val="000000"/>
              </w:rPr>
            </w:pPr>
          </w:p>
        </w:tc>
        <w:tc>
          <w:tcPr>
            <w:tcW w:w="953" w:type="pct"/>
            <w:shd w:val="clear" w:color="auto" w:fill="auto"/>
            <w:vAlign w:val="center"/>
          </w:tcPr>
          <w:p w:rsidR="00BC4721" w:rsidRPr="00C16FEC"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highlight w:val="yellow"/>
              </w:rPr>
            </w:pPr>
            <w:r>
              <w:rPr>
                <w:b/>
                <w:color w:val="000000"/>
              </w:rPr>
              <w:t>16</w:t>
            </w:r>
          </w:p>
        </w:tc>
        <w:tc>
          <w:tcPr>
            <w:tcW w:w="2826" w:type="pct"/>
            <w:shd w:val="clear" w:color="auto" w:fill="auto"/>
            <w:vAlign w:val="center"/>
          </w:tcPr>
          <w:p w:rsidR="00BC4721" w:rsidRPr="00C16FEC" w:rsidRDefault="00BC4721" w:rsidP="00651A85">
            <w:pPr>
              <w:rPr>
                <w:color w:val="000000"/>
              </w:rPr>
            </w:pPr>
            <w:r w:rsidRPr="00001148">
              <w:rPr>
                <w:color w:val="000000"/>
              </w:rPr>
              <w:t>Ορός</w:t>
            </w:r>
            <w:r w:rsidRPr="00001148">
              <w:rPr>
                <w:color w:val="000000"/>
                <w:lang w:val="en-US"/>
              </w:rPr>
              <w:t xml:space="preserve"> </w:t>
            </w:r>
            <w:r w:rsidRPr="00001148">
              <w:rPr>
                <w:color w:val="000000"/>
              </w:rPr>
              <w:t>εμβρύου</w:t>
            </w:r>
            <w:r w:rsidRPr="00001148">
              <w:rPr>
                <w:color w:val="000000"/>
                <w:lang w:val="en-US"/>
              </w:rPr>
              <w:t xml:space="preserve"> </w:t>
            </w:r>
            <w:proofErr w:type="spellStart"/>
            <w:r w:rsidRPr="00001148">
              <w:rPr>
                <w:color w:val="000000"/>
              </w:rPr>
              <w:t>βοός</w:t>
            </w:r>
            <w:proofErr w:type="spellEnd"/>
            <w:r w:rsidRPr="00001148">
              <w:rPr>
                <w:color w:val="000000"/>
                <w:lang w:val="en-US"/>
              </w:rPr>
              <w:t xml:space="preserve"> (Fetal bovine serum). </w:t>
            </w:r>
            <w:r w:rsidRPr="00C16FEC">
              <w:rPr>
                <w:color w:val="000000"/>
              </w:rPr>
              <w:t xml:space="preserve">Να έχει παραχθεί σε </w:t>
            </w:r>
            <w:r w:rsidRPr="00001148">
              <w:rPr>
                <w:color w:val="000000"/>
              </w:rPr>
              <w:t>EU</w:t>
            </w:r>
            <w:r w:rsidRPr="00C16FEC">
              <w:rPr>
                <w:color w:val="000000"/>
              </w:rPr>
              <w:t xml:space="preserve"> </w:t>
            </w:r>
            <w:proofErr w:type="spellStart"/>
            <w:r w:rsidRPr="00001148">
              <w:rPr>
                <w:color w:val="000000"/>
              </w:rPr>
              <w:t>approved</w:t>
            </w:r>
            <w:proofErr w:type="spellEnd"/>
            <w:r w:rsidRPr="00C16FEC">
              <w:rPr>
                <w:color w:val="000000"/>
              </w:rPr>
              <w:t xml:space="preserve"> χώρες. Να είναι 0.2 µ</w:t>
            </w:r>
            <w:r w:rsidRPr="00001148">
              <w:rPr>
                <w:color w:val="000000"/>
              </w:rPr>
              <w:t>m</w:t>
            </w:r>
            <w:r w:rsidRPr="00C16FEC">
              <w:rPr>
                <w:color w:val="000000"/>
              </w:rPr>
              <w:t xml:space="preserve"> </w:t>
            </w:r>
            <w:proofErr w:type="spellStart"/>
            <w:r w:rsidRPr="00001148">
              <w:rPr>
                <w:color w:val="000000"/>
              </w:rPr>
              <w:t>sterile</w:t>
            </w:r>
            <w:proofErr w:type="spellEnd"/>
            <w:r w:rsidRPr="00C16FEC">
              <w:rPr>
                <w:color w:val="000000"/>
              </w:rPr>
              <w:t xml:space="preserve"> </w:t>
            </w:r>
            <w:proofErr w:type="spellStart"/>
            <w:r w:rsidRPr="00001148">
              <w:rPr>
                <w:color w:val="000000"/>
              </w:rPr>
              <w:t>filtered</w:t>
            </w:r>
            <w:proofErr w:type="spellEnd"/>
            <w:r w:rsidRPr="00C16FEC">
              <w:rPr>
                <w:color w:val="000000"/>
              </w:rPr>
              <w:t xml:space="preserve">. Να έχει χαμηλό </w:t>
            </w:r>
            <w:proofErr w:type="spellStart"/>
            <w:r w:rsidRPr="00C16FEC">
              <w:rPr>
                <w:color w:val="000000"/>
              </w:rPr>
              <w:t>επιπέδο</w:t>
            </w:r>
            <w:proofErr w:type="spellEnd"/>
            <w:r w:rsidRPr="00C16FEC">
              <w:rPr>
                <w:color w:val="000000"/>
              </w:rPr>
              <w:t xml:space="preserve"> </w:t>
            </w:r>
            <w:proofErr w:type="spellStart"/>
            <w:r w:rsidRPr="00C16FEC">
              <w:rPr>
                <w:color w:val="000000"/>
              </w:rPr>
              <w:t>ενδοτοξινών</w:t>
            </w:r>
            <w:proofErr w:type="spellEnd"/>
            <w:r w:rsidRPr="00C16FEC">
              <w:rPr>
                <w:color w:val="000000"/>
              </w:rPr>
              <w:t xml:space="preserve">. Να είναι κατάλληλο για διαφορετικούς τύπους κυτταρικών σειρών. Να διατίθεται σε συσκευασία  500 </w:t>
            </w:r>
            <w:proofErr w:type="spellStart"/>
            <w:r w:rsidRPr="00001148">
              <w:rPr>
                <w:color w:val="000000"/>
              </w:rPr>
              <w:t>ml</w:t>
            </w:r>
            <w:proofErr w:type="spellEnd"/>
            <w:r w:rsidRPr="00C16FEC">
              <w:rPr>
                <w:color w:val="000000"/>
              </w:rPr>
              <w:t>.</w:t>
            </w:r>
          </w:p>
        </w:tc>
        <w:tc>
          <w:tcPr>
            <w:tcW w:w="424" w:type="pct"/>
            <w:shd w:val="clear" w:color="auto" w:fill="auto"/>
            <w:vAlign w:val="center"/>
          </w:tcPr>
          <w:p w:rsidR="00BC4721" w:rsidRPr="00C16FEC" w:rsidRDefault="00BC4721" w:rsidP="00651A85">
            <w:pPr>
              <w:jc w:val="center"/>
              <w:rPr>
                <w:color w:val="000000"/>
              </w:rPr>
            </w:pPr>
          </w:p>
        </w:tc>
        <w:tc>
          <w:tcPr>
            <w:tcW w:w="458" w:type="pct"/>
            <w:shd w:val="clear" w:color="auto" w:fill="auto"/>
            <w:vAlign w:val="center"/>
          </w:tcPr>
          <w:p w:rsidR="00BC4721" w:rsidRPr="00C16FEC" w:rsidRDefault="00BC4721" w:rsidP="00651A85">
            <w:pPr>
              <w:jc w:val="center"/>
              <w:rPr>
                <w:color w:val="000000"/>
              </w:rPr>
            </w:pPr>
          </w:p>
        </w:tc>
        <w:tc>
          <w:tcPr>
            <w:tcW w:w="953" w:type="pct"/>
            <w:shd w:val="clear" w:color="auto" w:fill="auto"/>
            <w:vAlign w:val="center"/>
          </w:tcPr>
          <w:p w:rsidR="00BC4721" w:rsidRPr="00C16FEC" w:rsidRDefault="00BC4721" w:rsidP="00651A85">
            <w:pPr>
              <w:jc w:val="center"/>
              <w:rPr>
                <w:color w:val="000000"/>
              </w:rPr>
            </w:pPr>
          </w:p>
        </w:tc>
      </w:tr>
      <w:tr w:rsidR="00B27341" w:rsidRPr="00001148"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lastRenderedPageBreak/>
              <w:t>17</w:t>
            </w:r>
          </w:p>
        </w:tc>
        <w:tc>
          <w:tcPr>
            <w:tcW w:w="2826" w:type="pct"/>
            <w:shd w:val="clear" w:color="auto" w:fill="auto"/>
            <w:vAlign w:val="center"/>
          </w:tcPr>
          <w:p w:rsidR="00BC4721" w:rsidRPr="00001148" w:rsidRDefault="00BC4721" w:rsidP="00651A85">
            <w:pPr>
              <w:rPr>
                <w:color w:val="000000"/>
              </w:rPr>
            </w:pPr>
            <w:r w:rsidRPr="00C16FEC">
              <w:rPr>
                <w:color w:val="000000"/>
              </w:rPr>
              <w:t xml:space="preserve">Πλάκες καλλιέργειας κυττάρων θηλαστικών, 96 στρογγυλών φρεατίων, με καπάκι, από διαφανές, άχρωμο </w:t>
            </w:r>
            <w:proofErr w:type="spellStart"/>
            <w:r w:rsidRPr="00C16FEC">
              <w:rPr>
                <w:color w:val="000000"/>
              </w:rPr>
              <w:t>πολυστυρένιο</w:t>
            </w:r>
            <w:proofErr w:type="spellEnd"/>
            <w:r w:rsidRPr="00C16FEC">
              <w:rPr>
                <w:color w:val="000000"/>
              </w:rPr>
              <w:t xml:space="preserve">,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0.33 </w:t>
            </w:r>
            <w:proofErr w:type="spellStart"/>
            <w:r w:rsidRPr="00001148">
              <w:rPr>
                <w:color w:val="000000"/>
                <w:lang w:val="en-US"/>
              </w:rPr>
              <w:t>sq</w:t>
            </w:r>
            <w:proofErr w:type="spellEnd"/>
            <w:r w:rsidRPr="00C16FEC">
              <w:rPr>
                <w:color w:val="000000"/>
              </w:rPr>
              <w:t>.</w:t>
            </w:r>
            <w:r w:rsidRPr="00001148">
              <w:rPr>
                <w:color w:val="000000"/>
                <w:lang w:val="en-US"/>
              </w:rPr>
              <w:t>cm</w:t>
            </w:r>
            <w:r w:rsidRPr="00C16FEC">
              <w:rPr>
                <w:color w:val="000000"/>
              </w:rPr>
              <w:t xml:space="preserve"> ανά φρεάτιο. </w:t>
            </w:r>
            <w:r w:rsidRPr="00001148">
              <w:rPr>
                <w:color w:val="000000"/>
                <w:lang w:val="en-US"/>
              </w:rPr>
              <w:t>Working</w:t>
            </w:r>
            <w:r w:rsidRPr="00C16FEC">
              <w:rPr>
                <w:color w:val="000000"/>
              </w:rPr>
              <w:t xml:space="preserve"> </w:t>
            </w:r>
            <w:r w:rsidRPr="00001148">
              <w:rPr>
                <w:color w:val="000000"/>
                <w:lang w:val="en-US"/>
              </w:rPr>
              <w:t>volume</w:t>
            </w:r>
            <w:r w:rsidRPr="00C16FEC">
              <w:rPr>
                <w:color w:val="000000"/>
              </w:rPr>
              <w:t xml:space="preserve">: 0,2 </w:t>
            </w:r>
            <w:r w:rsidRPr="00001148">
              <w:rPr>
                <w:color w:val="000000"/>
                <w:lang w:val="en-US"/>
              </w:rPr>
              <w:t>mL</w:t>
            </w:r>
            <w:r w:rsidRPr="00C16FEC">
              <w:rPr>
                <w:color w:val="000000"/>
              </w:rPr>
              <w:t xml:space="preserve">. Κάθε φρεάτιο να είναι ονοματισμένο με αλφαριθμητικό κωδικό. Επίπεδο αποστείρωσης τουλάχιστον </w:t>
            </w:r>
            <w:r w:rsidRPr="00001148">
              <w:rPr>
                <w:color w:val="000000"/>
                <w:lang w:val="en-US"/>
              </w:rPr>
              <w:t>SAL</w:t>
            </w:r>
            <w:r w:rsidRPr="00C16FEC">
              <w:rPr>
                <w:color w:val="000000"/>
              </w:rPr>
              <w:t xml:space="preserve">=10-3. </w:t>
            </w:r>
            <w:proofErr w:type="spellStart"/>
            <w:r w:rsidRPr="00001148">
              <w:rPr>
                <w:color w:val="000000"/>
              </w:rPr>
              <w:t>Ενδοτοξίνες</w:t>
            </w:r>
            <w:proofErr w:type="spellEnd"/>
            <w:r w:rsidRPr="00001148">
              <w:rPr>
                <w:color w:val="000000"/>
              </w:rPr>
              <w:t xml:space="preserve"> &lt;0.5 </w:t>
            </w:r>
            <w:r w:rsidRPr="00001148">
              <w:rPr>
                <w:color w:val="000000"/>
                <w:lang w:val="en-US"/>
              </w:rPr>
              <w:t>unit</w:t>
            </w:r>
            <w:r w:rsidRPr="00001148">
              <w:rPr>
                <w:color w:val="000000"/>
              </w:rPr>
              <w:t>/</w:t>
            </w:r>
            <w:r w:rsidRPr="00001148">
              <w:rPr>
                <w:color w:val="000000"/>
                <w:lang w:val="en-US"/>
              </w:rPr>
              <w:t>ml</w:t>
            </w:r>
            <w:r w:rsidRPr="00001148">
              <w:rPr>
                <w:color w:val="000000"/>
              </w:rPr>
              <w:t xml:space="preserve"> .</w:t>
            </w:r>
          </w:p>
        </w:tc>
        <w:tc>
          <w:tcPr>
            <w:tcW w:w="424" w:type="pct"/>
            <w:shd w:val="clear" w:color="auto" w:fill="auto"/>
            <w:vAlign w:val="center"/>
          </w:tcPr>
          <w:p w:rsidR="00BC4721" w:rsidRPr="00001148" w:rsidRDefault="00BC4721" w:rsidP="00651A85">
            <w:pPr>
              <w:jc w:val="center"/>
              <w:rPr>
                <w:color w:val="000000"/>
              </w:rPr>
            </w:pPr>
          </w:p>
        </w:tc>
        <w:tc>
          <w:tcPr>
            <w:tcW w:w="458" w:type="pct"/>
            <w:shd w:val="clear" w:color="auto" w:fill="auto"/>
            <w:vAlign w:val="center"/>
          </w:tcPr>
          <w:p w:rsidR="00BC4721" w:rsidRPr="00001148" w:rsidRDefault="00BC4721" w:rsidP="00651A85">
            <w:pPr>
              <w:jc w:val="center"/>
              <w:rPr>
                <w:color w:val="000000"/>
              </w:rPr>
            </w:pPr>
          </w:p>
        </w:tc>
        <w:tc>
          <w:tcPr>
            <w:tcW w:w="953" w:type="pct"/>
            <w:shd w:val="clear" w:color="auto" w:fill="auto"/>
            <w:vAlign w:val="center"/>
          </w:tcPr>
          <w:p w:rsidR="00BC4721" w:rsidRPr="00001148" w:rsidRDefault="00BC4721" w:rsidP="00651A85">
            <w:pPr>
              <w:jc w:val="center"/>
              <w:rPr>
                <w:color w:val="000000"/>
              </w:rPr>
            </w:pPr>
          </w:p>
        </w:tc>
      </w:tr>
      <w:tr w:rsidR="00B27341" w:rsidRPr="00001148"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18</w:t>
            </w:r>
          </w:p>
        </w:tc>
        <w:tc>
          <w:tcPr>
            <w:tcW w:w="2826" w:type="pct"/>
            <w:shd w:val="clear" w:color="auto" w:fill="auto"/>
            <w:vAlign w:val="center"/>
          </w:tcPr>
          <w:p w:rsidR="00BC4721" w:rsidRPr="00C16FEC" w:rsidRDefault="00BC4721" w:rsidP="00651A85">
            <w:pPr>
              <w:rPr>
                <w:color w:val="000000"/>
              </w:rPr>
            </w:pPr>
            <w:r w:rsidRPr="00C16FEC">
              <w:rPr>
                <w:color w:val="000000"/>
              </w:rPr>
              <w:t xml:space="preserve">Να είναι αποστειρωμένα ανά ένα </w:t>
            </w:r>
            <w:r w:rsidRPr="00001148">
              <w:rPr>
                <w:color w:val="000000"/>
                <w:lang w:val="en-US"/>
              </w:rPr>
              <w:t>rack</w:t>
            </w:r>
            <w:r w:rsidRPr="00C16FEC">
              <w:rPr>
                <w:color w:val="000000"/>
              </w:rPr>
              <w:t xml:space="preserve">. Να διαθέτουν </w:t>
            </w:r>
            <w:r w:rsidRPr="00001148">
              <w:rPr>
                <w:color w:val="000000"/>
                <w:lang w:val="en-US"/>
              </w:rPr>
              <w:t>anti</w:t>
            </w:r>
            <w:r w:rsidRPr="00C16FEC">
              <w:rPr>
                <w:color w:val="000000"/>
              </w:rPr>
              <w:t>-</w:t>
            </w:r>
            <w:r w:rsidRPr="00001148">
              <w:rPr>
                <w:color w:val="000000"/>
                <w:lang w:val="en-US"/>
              </w:rPr>
              <w:t>aerosol</w:t>
            </w:r>
            <w:r w:rsidRPr="00C16FEC">
              <w:rPr>
                <w:color w:val="000000"/>
              </w:rPr>
              <w:t xml:space="preserve"> φίλτρο για αποφυγή επιμολύνσεων μεταξύ δειγμάτων</w:t>
            </w:r>
          </w:p>
          <w:p w:rsidR="00BC4721" w:rsidRPr="00001148" w:rsidRDefault="00BC4721" w:rsidP="00651A85">
            <w:pPr>
              <w:rPr>
                <w:color w:val="000000"/>
              </w:rPr>
            </w:pPr>
            <w:r w:rsidRPr="00001148">
              <w:rPr>
                <w:color w:val="000000"/>
                <w:lang w:val="en-US"/>
              </w:rPr>
              <w:t>N</w:t>
            </w:r>
            <w:r w:rsidRPr="00C16FEC">
              <w:rPr>
                <w:color w:val="000000"/>
              </w:rPr>
              <w:t xml:space="preserve">α είναι τελείως διαφανή για εύκολο έλεγχο του υγρού στο εσωτερικό των </w:t>
            </w:r>
            <w:r w:rsidRPr="00001148">
              <w:rPr>
                <w:color w:val="000000"/>
                <w:lang w:val="en-US"/>
              </w:rPr>
              <w:t>tips</w:t>
            </w:r>
            <w:r w:rsidRPr="00C16FEC">
              <w:rPr>
                <w:color w:val="000000"/>
              </w:rPr>
              <w:t xml:space="preserve">. Να έχουν διαβαθμίσεις για τον έλεγχο του όγκου. Να είναι </w:t>
            </w:r>
            <w:proofErr w:type="spellStart"/>
            <w:r w:rsidRPr="00001148">
              <w:rPr>
                <w:color w:val="000000"/>
                <w:lang w:val="en-US"/>
              </w:rPr>
              <w:t>Rnase</w:t>
            </w:r>
            <w:proofErr w:type="spellEnd"/>
            <w:r w:rsidRPr="00C16FEC">
              <w:rPr>
                <w:color w:val="000000"/>
              </w:rPr>
              <w:t xml:space="preserve"> </w:t>
            </w:r>
            <w:r w:rsidRPr="00001148">
              <w:rPr>
                <w:color w:val="000000"/>
                <w:lang w:val="en-US"/>
              </w:rPr>
              <w:t>free</w:t>
            </w:r>
            <w:r w:rsidRPr="00C16FEC">
              <w:rPr>
                <w:color w:val="000000"/>
              </w:rPr>
              <w:t xml:space="preserve">, </w:t>
            </w:r>
            <w:proofErr w:type="spellStart"/>
            <w:r w:rsidRPr="00001148">
              <w:rPr>
                <w:color w:val="000000"/>
                <w:lang w:val="en-US"/>
              </w:rPr>
              <w:t>Dnase</w:t>
            </w:r>
            <w:proofErr w:type="spellEnd"/>
            <w:r w:rsidRPr="00C16FEC">
              <w:rPr>
                <w:color w:val="000000"/>
              </w:rPr>
              <w:t xml:space="preserve"> </w:t>
            </w:r>
            <w:r w:rsidRPr="00001148">
              <w:rPr>
                <w:color w:val="000000"/>
                <w:lang w:val="en-US"/>
              </w:rPr>
              <w:t>free</w:t>
            </w:r>
            <w:r w:rsidRPr="00C16FEC">
              <w:rPr>
                <w:color w:val="000000"/>
              </w:rPr>
              <w:t xml:space="preserve">, </w:t>
            </w:r>
            <w:r w:rsidRPr="00001148">
              <w:rPr>
                <w:color w:val="000000"/>
                <w:lang w:val="en-US"/>
              </w:rPr>
              <w:t>genomic</w:t>
            </w:r>
            <w:r w:rsidRPr="00C16FEC">
              <w:rPr>
                <w:color w:val="000000"/>
              </w:rPr>
              <w:t xml:space="preserve"> </w:t>
            </w:r>
            <w:r w:rsidRPr="00001148">
              <w:rPr>
                <w:color w:val="000000"/>
                <w:lang w:val="en-US"/>
              </w:rPr>
              <w:t>DNA</w:t>
            </w:r>
            <w:r w:rsidRPr="00C16FEC">
              <w:rPr>
                <w:color w:val="000000"/>
              </w:rPr>
              <w:t xml:space="preserve"> </w:t>
            </w:r>
            <w:r w:rsidRPr="00001148">
              <w:rPr>
                <w:color w:val="000000"/>
                <w:lang w:val="en-US"/>
              </w:rPr>
              <w:t>free</w:t>
            </w:r>
            <w:r w:rsidRPr="00C16FEC">
              <w:rPr>
                <w:color w:val="000000"/>
              </w:rPr>
              <w:t xml:space="preserve"> και </w:t>
            </w:r>
            <w:r w:rsidRPr="00001148">
              <w:rPr>
                <w:color w:val="000000"/>
                <w:lang w:val="en-US"/>
              </w:rPr>
              <w:t>protein</w:t>
            </w:r>
            <w:r w:rsidRPr="00C16FEC">
              <w:rPr>
                <w:color w:val="000000"/>
              </w:rPr>
              <w:t xml:space="preserve"> </w:t>
            </w:r>
            <w:r w:rsidRPr="00001148">
              <w:rPr>
                <w:color w:val="000000"/>
                <w:lang w:val="en-US"/>
              </w:rPr>
              <w:t>free</w:t>
            </w:r>
            <w:r w:rsidRPr="00C16FEC">
              <w:rPr>
                <w:color w:val="000000"/>
              </w:rPr>
              <w:t xml:space="preserve">. </w:t>
            </w:r>
            <w:r w:rsidRPr="00001148">
              <w:rPr>
                <w:color w:val="000000"/>
                <w:lang w:val="en-US"/>
              </w:rPr>
              <w:t>O</w:t>
            </w:r>
            <w:r w:rsidRPr="00C16FEC">
              <w:rPr>
                <w:color w:val="000000"/>
              </w:rPr>
              <w:t xml:space="preserve"> εσωτερικός φορέας των </w:t>
            </w:r>
            <w:r w:rsidRPr="00001148">
              <w:rPr>
                <w:color w:val="000000"/>
                <w:lang w:val="en-US"/>
              </w:rPr>
              <w:t>tips</w:t>
            </w:r>
            <w:r w:rsidRPr="00C16FEC">
              <w:rPr>
                <w:color w:val="000000"/>
              </w:rPr>
              <w:t xml:space="preserve"> να μπορεί να αποσπαστεί για τοποθέτηση ανταλλακτικού φορέα με νέα </w:t>
            </w:r>
            <w:r w:rsidRPr="00001148">
              <w:rPr>
                <w:color w:val="000000"/>
                <w:lang w:val="en-US"/>
              </w:rPr>
              <w:t>tips</w:t>
            </w:r>
            <w:r w:rsidRPr="00C16FEC">
              <w:rPr>
                <w:color w:val="000000"/>
              </w:rPr>
              <w:t xml:space="preserve"> χωρίς την ανάγκη απόρριψης του εξωτερικού κουτιού. Να είναι συμβατά με </w:t>
            </w:r>
            <w:proofErr w:type="spellStart"/>
            <w:r w:rsidRPr="00C16FEC">
              <w:rPr>
                <w:color w:val="000000"/>
              </w:rPr>
              <w:t>πιπέττες</w:t>
            </w:r>
            <w:proofErr w:type="spellEnd"/>
            <w:r w:rsidRPr="00C16FEC">
              <w:rPr>
                <w:color w:val="000000"/>
              </w:rPr>
              <w:t xml:space="preserve"> </w:t>
            </w:r>
            <w:r w:rsidRPr="00001148">
              <w:rPr>
                <w:color w:val="000000"/>
                <w:lang w:val="en-US"/>
              </w:rPr>
              <w:t>Eppendorf</w:t>
            </w:r>
            <w:r w:rsidRPr="00C16FEC">
              <w:rPr>
                <w:color w:val="000000"/>
              </w:rPr>
              <w:t xml:space="preserve">, </w:t>
            </w:r>
            <w:proofErr w:type="spellStart"/>
            <w:r w:rsidRPr="00001148">
              <w:rPr>
                <w:color w:val="000000"/>
                <w:lang w:val="en-US"/>
              </w:rPr>
              <w:t>Finnpipette</w:t>
            </w:r>
            <w:proofErr w:type="spellEnd"/>
            <w:r w:rsidRPr="00C16FEC">
              <w:rPr>
                <w:color w:val="000000"/>
              </w:rPr>
              <w:t xml:space="preserve">, </w:t>
            </w:r>
            <w:proofErr w:type="spellStart"/>
            <w:r w:rsidRPr="00001148">
              <w:rPr>
                <w:color w:val="000000"/>
                <w:lang w:val="en-US"/>
              </w:rPr>
              <w:t>Biohit</w:t>
            </w:r>
            <w:proofErr w:type="spellEnd"/>
            <w:r w:rsidRPr="00C16FEC">
              <w:rPr>
                <w:color w:val="000000"/>
              </w:rPr>
              <w:t xml:space="preserve">, </w:t>
            </w:r>
            <w:r w:rsidRPr="00001148">
              <w:rPr>
                <w:color w:val="000000"/>
                <w:lang w:val="en-US"/>
              </w:rPr>
              <w:t>Gilson</w:t>
            </w:r>
            <w:r w:rsidRPr="00C16FEC">
              <w:rPr>
                <w:color w:val="000000"/>
              </w:rPr>
              <w:t xml:space="preserve">, </w:t>
            </w:r>
            <w:proofErr w:type="spellStart"/>
            <w:r w:rsidRPr="00001148">
              <w:rPr>
                <w:color w:val="000000"/>
                <w:lang w:val="en-US"/>
              </w:rPr>
              <w:t>Nichiryo</w:t>
            </w:r>
            <w:proofErr w:type="spellEnd"/>
            <w:r w:rsidRPr="00C16FEC">
              <w:rPr>
                <w:color w:val="000000"/>
              </w:rPr>
              <w:t xml:space="preserve">. </w:t>
            </w:r>
            <w:r w:rsidRPr="00001148">
              <w:rPr>
                <w:color w:val="000000"/>
              </w:rPr>
              <w:t xml:space="preserve">Να διατίθενται σε συσκευασία των 10 </w:t>
            </w:r>
            <w:r w:rsidRPr="00001148">
              <w:rPr>
                <w:color w:val="000000"/>
                <w:lang w:val="en-US"/>
              </w:rPr>
              <w:t>racks</w:t>
            </w:r>
            <w:r w:rsidRPr="00001148">
              <w:rPr>
                <w:color w:val="000000"/>
              </w:rPr>
              <w:t xml:space="preserve"> </w:t>
            </w:r>
            <w:r w:rsidRPr="00001148">
              <w:rPr>
                <w:color w:val="000000"/>
                <w:lang w:val="en-US"/>
              </w:rPr>
              <w:t>x</w:t>
            </w:r>
            <w:r w:rsidRPr="00001148">
              <w:rPr>
                <w:color w:val="000000"/>
              </w:rPr>
              <w:t xml:space="preserve"> 96 </w:t>
            </w:r>
            <w:r w:rsidRPr="00001148">
              <w:rPr>
                <w:color w:val="000000"/>
                <w:lang w:val="en-US"/>
              </w:rPr>
              <w:t>tips.</w:t>
            </w:r>
          </w:p>
        </w:tc>
        <w:tc>
          <w:tcPr>
            <w:tcW w:w="424" w:type="pct"/>
            <w:shd w:val="clear" w:color="auto" w:fill="auto"/>
            <w:vAlign w:val="center"/>
          </w:tcPr>
          <w:p w:rsidR="00BC4721" w:rsidRPr="00001148" w:rsidRDefault="00BC4721" w:rsidP="00651A85">
            <w:pPr>
              <w:jc w:val="center"/>
              <w:rPr>
                <w:color w:val="000000"/>
              </w:rPr>
            </w:pPr>
          </w:p>
        </w:tc>
        <w:tc>
          <w:tcPr>
            <w:tcW w:w="458" w:type="pct"/>
            <w:shd w:val="clear" w:color="auto" w:fill="auto"/>
            <w:vAlign w:val="center"/>
          </w:tcPr>
          <w:p w:rsidR="00BC4721" w:rsidRPr="00001148" w:rsidRDefault="00BC4721" w:rsidP="00651A85">
            <w:pPr>
              <w:jc w:val="center"/>
              <w:rPr>
                <w:color w:val="000000"/>
              </w:rPr>
            </w:pPr>
          </w:p>
        </w:tc>
        <w:tc>
          <w:tcPr>
            <w:tcW w:w="953" w:type="pct"/>
            <w:shd w:val="clear" w:color="auto" w:fill="auto"/>
            <w:vAlign w:val="center"/>
          </w:tcPr>
          <w:p w:rsidR="00BC4721" w:rsidRPr="00001148" w:rsidRDefault="00BC4721" w:rsidP="00651A85">
            <w:pPr>
              <w:jc w:val="center"/>
              <w:rPr>
                <w:color w:val="000000"/>
              </w:rPr>
            </w:pPr>
          </w:p>
        </w:tc>
      </w:tr>
      <w:tr w:rsidR="00B27341" w:rsidRPr="00001148"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19</w:t>
            </w:r>
          </w:p>
        </w:tc>
        <w:tc>
          <w:tcPr>
            <w:tcW w:w="2826" w:type="pct"/>
            <w:shd w:val="clear" w:color="auto" w:fill="auto"/>
            <w:vAlign w:val="center"/>
          </w:tcPr>
          <w:p w:rsidR="00BC4721" w:rsidRPr="00C16FEC" w:rsidRDefault="00BC4721" w:rsidP="00651A85">
            <w:pPr>
              <w:rPr>
                <w:color w:val="000000"/>
              </w:rPr>
            </w:pPr>
            <w:r w:rsidRPr="00C16FEC">
              <w:rPr>
                <w:color w:val="000000"/>
              </w:rPr>
              <w:t xml:space="preserve">Να είναι αποστειρωμένα ανά ένα </w:t>
            </w:r>
            <w:r w:rsidRPr="00001148">
              <w:rPr>
                <w:color w:val="000000"/>
                <w:lang w:val="en-US"/>
              </w:rPr>
              <w:t>rack</w:t>
            </w:r>
            <w:r w:rsidRPr="00C16FEC">
              <w:rPr>
                <w:color w:val="000000"/>
              </w:rPr>
              <w:t xml:space="preserve">. Να διαθέτουν </w:t>
            </w:r>
            <w:r w:rsidRPr="00001148">
              <w:rPr>
                <w:color w:val="000000"/>
                <w:lang w:val="en-US"/>
              </w:rPr>
              <w:t>anti</w:t>
            </w:r>
            <w:r w:rsidRPr="00C16FEC">
              <w:rPr>
                <w:color w:val="000000"/>
              </w:rPr>
              <w:t>-</w:t>
            </w:r>
            <w:r w:rsidRPr="00001148">
              <w:rPr>
                <w:color w:val="000000"/>
                <w:lang w:val="en-US"/>
              </w:rPr>
              <w:t>aerosol</w:t>
            </w:r>
            <w:r w:rsidRPr="00C16FEC">
              <w:rPr>
                <w:color w:val="000000"/>
              </w:rPr>
              <w:t xml:space="preserve"> φίλτρο για αποφυγή επιμολύνσεων μεταξύ δειγμάτων</w:t>
            </w:r>
          </w:p>
          <w:p w:rsidR="00BC4721" w:rsidRPr="00001148" w:rsidRDefault="00BC4721" w:rsidP="00651A85">
            <w:pPr>
              <w:rPr>
                <w:color w:val="000000"/>
              </w:rPr>
            </w:pPr>
            <w:r w:rsidRPr="00001148">
              <w:rPr>
                <w:color w:val="000000"/>
                <w:lang w:val="en-US"/>
              </w:rPr>
              <w:t>N</w:t>
            </w:r>
            <w:r w:rsidRPr="00C16FEC">
              <w:rPr>
                <w:color w:val="000000"/>
              </w:rPr>
              <w:t xml:space="preserve">α είναι τελείως διαφανή για εύκολο έλεγχο του υγρού στο εσωτερικό των </w:t>
            </w:r>
            <w:r w:rsidRPr="00001148">
              <w:rPr>
                <w:color w:val="000000"/>
                <w:lang w:val="en-US"/>
              </w:rPr>
              <w:t>tips</w:t>
            </w:r>
            <w:r w:rsidRPr="00C16FEC">
              <w:rPr>
                <w:color w:val="000000"/>
              </w:rPr>
              <w:t xml:space="preserve">. Να έχουν διαβαθμίσεις για τον έλεγχο του όγκου. Να είναι </w:t>
            </w:r>
            <w:proofErr w:type="spellStart"/>
            <w:r w:rsidRPr="00001148">
              <w:rPr>
                <w:color w:val="000000"/>
                <w:lang w:val="en-US"/>
              </w:rPr>
              <w:t>Rnase</w:t>
            </w:r>
            <w:proofErr w:type="spellEnd"/>
            <w:r w:rsidRPr="00C16FEC">
              <w:rPr>
                <w:color w:val="000000"/>
              </w:rPr>
              <w:t xml:space="preserve"> </w:t>
            </w:r>
            <w:r w:rsidRPr="00001148">
              <w:rPr>
                <w:color w:val="000000"/>
                <w:lang w:val="en-US"/>
              </w:rPr>
              <w:t>free</w:t>
            </w:r>
            <w:r w:rsidRPr="00C16FEC">
              <w:rPr>
                <w:color w:val="000000"/>
              </w:rPr>
              <w:t xml:space="preserve">, </w:t>
            </w:r>
            <w:proofErr w:type="spellStart"/>
            <w:r w:rsidRPr="00001148">
              <w:rPr>
                <w:color w:val="000000"/>
                <w:lang w:val="en-US"/>
              </w:rPr>
              <w:t>Dnase</w:t>
            </w:r>
            <w:proofErr w:type="spellEnd"/>
            <w:r w:rsidRPr="00C16FEC">
              <w:rPr>
                <w:color w:val="000000"/>
              </w:rPr>
              <w:t xml:space="preserve"> </w:t>
            </w:r>
            <w:r w:rsidRPr="00001148">
              <w:rPr>
                <w:color w:val="000000"/>
                <w:lang w:val="en-US"/>
              </w:rPr>
              <w:t>free</w:t>
            </w:r>
            <w:r w:rsidRPr="00C16FEC">
              <w:rPr>
                <w:color w:val="000000"/>
              </w:rPr>
              <w:t xml:space="preserve">, </w:t>
            </w:r>
            <w:r w:rsidRPr="00001148">
              <w:rPr>
                <w:color w:val="000000"/>
                <w:lang w:val="en-US"/>
              </w:rPr>
              <w:t>genomic</w:t>
            </w:r>
            <w:r w:rsidRPr="00C16FEC">
              <w:rPr>
                <w:color w:val="000000"/>
              </w:rPr>
              <w:t xml:space="preserve"> </w:t>
            </w:r>
            <w:r w:rsidRPr="00001148">
              <w:rPr>
                <w:color w:val="000000"/>
                <w:lang w:val="en-US"/>
              </w:rPr>
              <w:t>DNA</w:t>
            </w:r>
            <w:r w:rsidRPr="00C16FEC">
              <w:rPr>
                <w:color w:val="000000"/>
              </w:rPr>
              <w:t xml:space="preserve"> </w:t>
            </w:r>
            <w:r w:rsidRPr="00001148">
              <w:rPr>
                <w:color w:val="000000"/>
                <w:lang w:val="en-US"/>
              </w:rPr>
              <w:t>free</w:t>
            </w:r>
            <w:r w:rsidRPr="00C16FEC">
              <w:rPr>
                <w:color w:val="000000"/>
              </w:rPr>
              <w:t xml:space="preserve"> και </w:t>
            </w:r>
            <w:r w:rsidRPr="00001148">
              <w:rPr>
                <w:color w:val="000000"/>
                <w:lang w:val="en-US"/>
              </w:rPr>
              <w:t>protein</w:t>
            </w:r>
            <w:r w:rsidRPr="00C16FEC">
              <w:rPr>
                <w:color w:val="000000"/>
              </w:rPr>
              <w:t xml:space="preserve"> </w:t>
            </w:r>
            <w:r w:rsidRPr="00001148">
              <w:rPr>
                <w:color w:val="000000"/>
                <w:lang w:val="en-US"/>
              </w:rPr>
              <w:t>free</w:t>
            </w:r>
            <w:r w:rsidRPr="00C16FEC">
              <w:rPr>
                <w:color w:val="000000"/>
              </w:rPr>
              <w:t xml:space="preserve">. </w:t>
            </w:r>
            <w:r w:rsidRPr="00001148">
              <w:rPr>
                <w:color w:val="000000"/>
                <w:lang w:val="en-US"/>
              </w:rPr>
              <w:t>O</w:t>
            </w:r>
            <w:r w:rsidRPr="00C16FEC">
              <w:rPr>
                <w:color w:val="000000"/>
              </w:rPr>
              <w:t xml:space="preserve"> εσωτερικός φορέας των </w:t>
            </w:r>
            <w:r w:rsidRPr="00001148">
              <w:rPr>
                <w:color w:val="000000"/>
                <w:lang w:val="en-US"/>
              </w:rPr>
              <w:t>tips</w:t>
            </w:r>
            <w:r w:rsidRPr="00C16FEC">
              <w:rPr>
                <w:color w:val="000000"/>
              </w:rPr>
              <w:t xml:space="preserve"> να μπορεί να αποσπαστεί για τοποθέτηση ανταλλακτικού φορέα με νέα </w:t>
            </w:r>
            <w:r w:rsidRPr="00001148">
              <w:rPr>
                <w:color w:val="000000"/>
                <w:lang w:val="en-US"/>
              </w:rPr>
              <w:t>tips</w:t>
            </w:r>
            <w:r w:rsidRPr="00C16FEC">
              <w:rPr>
                <w:color w:val="000000"/>
              </w:rPr>
              <w:t xml:space="preserve"> χωρίς την ανάγκη απόρριψης του εξωτερικού κουτιού. Να είναι συμβατά με </w:t>
            </w:r>
            <w:proofErr w:type="spellStart"/>
            <w:r w:rsidRPr="00C16FEC">
              <w:rPr>
                <w:color w:val="000000"/>
              </w:rPr>
              <w:t>πιπέττες</w:t>
            </w:r>
            <w:proofErr w:type="spellEnd"/>
            <w:r w:rsidRPr="00C16FEC">
              <w:rPr>
                <w:color w:val="000000"/>
              </w:rPr>
              <w:t xml:space="preserve"> </w:t>
            </w:r>
            <w:r w:rsidRPr="00001148">
              <w:rPr>
                <w:color w:val="000000"/>
                <w:lang w:val="en-US"/>
              </w:rPr>
              <w:t>Eppendorf</w:t>
            </w:r>
            <w:r w:rsidRPr="00C16FEC">
              <w:rPr>
                <w:color w:val="000000"/>
              </w:rPr>
              <w:t xml:space="preserve">, </w:t>
            </w:r>
            <w:proofErr w:type="spellStart"/>
            <w:r w:rsidRPr="00001148">
              <w:rPr>
                <w:color w:val="000000"/>
                <w:lang w:val="en-US"/>
              </w:rPr>
              <w:lastRenderedPageBreak/>
              <w:t>Finnpipette</w:t>
            </w:r>
            <w:proofErr w:type="spellEnd"/>
            <w:r w:rsidRPr="00C16FEC">
              <w:rPr>
                <w:color w:val="000000"/>
              </w:rPr>
              <w:t xml:space="preserve">, </w:t>
            </w:r>
            <w:proofErr w:type="spellStart"/>
            <w:r w:rsidRPr="00001148">
              <w:rPr>
                <w:color w:val="000000"/>
                <w:lang w:val="en-US"/>
              </w:rPr>
              <w:t>Biohit</w:t>
            </w:r>
            <w:proofErr w:type="spellEnd"/>
            <w:r w:rsidRPr="00C16FEC">
              <w:rPr>
                <w:color w:val="000000"/>
              </w:rPr>
              <w:t xml:space="preserve">, </w:t>
            </w:r>
            <w:r w:rsidRPr="00001148">
              <w:rPr>
                <w:color w:val="000000"/>
                <w:lang w:val="en-US"/>
              </w:rPr>
              <w:t>Gilson</w:t>
            </w:r>
            <w:r w:rsidRPr="00C16FEC">
              <w:rPr>
                <w:color w:val="000000"/>
              </w:rPr>
              <w:t xml:space="preserve">, </w:t>
            </w:r>
            <w:proofErr w:type="spellStart"/>
            <w:r w:rsidRPr="00001148">
              <w:rPr>
                <w:color w:val="000000"/>
                <w:lang w:val="en-US"/>
              </w:rPr>
              <w:t>Nichiryo</w:t>
            </w:r>
            <w:proofErr w:type="spellEnd"/>
            <w:r w:rsidRPr="00C16FEC">
              <w:rPr>
                <w:color w:val="000000"/>
              </w:rPr>
              <w:t xml:space="preserve">. </w:t>
            </w:r>
            <w:r w:rsidRPr="00001148">
              <w:rPr>
                <w:color w:val="000000"/>
              </w:rPr>
              <w:t xml:space="preserve">Να διατίθενται σε συσκευασία των 10 </w:t>
            </w:r>
            <w:r w:rsidRPr="00001148">
              <w:rPr>
                <w:color w:val="000000"/>
                <w:lang w:val="en-US"/>
              </w:rPr>
              <w:t>racks</w:t>
            </w:r>
            <w:r w:rsidRPr="00001148">
              <w:rPr>
                <w:color w:val="000000"/>
              </w:rPr>
              <w:t xml:space="preserve"> </w:t>
            </w:r>
            <w:r w:rsidRPr="00001148">
              <w:rPr>
                <w:color w:val="000000"/>
                <w:lang w:val="en-US"/>
              </w:rPr>
              <w:t>x</w:t>
            </w:r>
            <w:r w:rsidRPr="00001148">
              <w:rPr>
                <w:color w:val="000000"/>
              </w:rPr>
              <w:t xml:space="preserve"> 96 </w:t>
            </w:r>
            <w:r w:rsidRPr="00001148">
              <w:rPr>
                <w:color w:val="000000"/>
                <w:lang w:val="en-US"/>
              </w:rPr>
              <w:t>tips.</w:t>
            </w:r>
          </w:p>
        </w:tc>
        <w:tc>
          <w:tcPr>
            <w:tcW w:w="424" w:type="pct"/>
            <w:shd w:val="clear" w:color="auto" w:fill="auto"/>
            <w:vAlign w:val="center"/>
          </w:tcPr>
          <w:p w:rsidR="00BC4721" w:rsidRPr="00001148" w:rsidRDefault="00BC4721" w:rsidP="00651A85">
            <w:pPr>
              <w:jc w:val="center"/>
              <w:rPr>
                <w:color w:val="000000"/>
              </w:rPr>
            </w:pPr>
          </w:p>
        </w:tc>
        <w:tc>
          <w:tcPr>
            <w:tcW w:w="458" w:type="pct"/>
            <w:shd w:val="clear" w:color="auto" w:fill="auto"/>
            <w:vAlign w:val="center"/>
          </w:tcPr>
          <w:p w:rsidR="00BC4721" w:rsidRPr="00001148" w:rsidRDefault="00BC4721" w:rsidP="00651A85">
            <w:pPr>
              <w:jc w:val="center"/>
              <w:rPr>
                <w:color w:val="000000"/>
              </w:rPr>
            </w:pPr>
          </w:p>
        </w:tc>
        <w:tc>
          <w:tcPr>
            <w:tcW w:w="953" w:type="pct"/>
            <w:shd w:val="clear" w:color="auto" w:fill="auto"/>
            <w:vAlign w:val="center"/>
          </w:tcPr>
          <w:p w:rsidR="00BC4721" w:rsidRPr="00001148"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lastRenderedPageBreak/>
              <w:t>20</w:t>
            </w:r>
          </w:p>
        </w:tc>
        <w:tc>
          <w:tcPr>
            <w:tcW w:w="2826" w:type="pct"/>
            <w:shd w:val="clear" w:color="auto" w:fill="auto"/>
            <w:vAlign w:val="center"/>
          </w:tcPr>
          <w:p w:rsidR="00BC4721" w:rsidRPr="00C16FEC" w:rsidRDefault="00BC4721" w:rsidP="00651A85">
            <w:pPr>
              <w:rPr>
                <w:color w:val="000000"/>
              </w:rPr>
            </w:pPr>
            <w:proofErr w:type="spellStart"/>
            <w:r w:rsidRPr="00C16FEC">
              <w:rPr>
                <w:color w:val="000000"/>
              </w:rPr>
              <w:t>Κρυοφιαλίδια</w:t>
            </w:r>
            <w:proofErr w:type="spellEnd"/>
            <w:r w:rsidRPr="00C16FEC">
              <w:rPr>
                <w:color w:val="000000"/>
              </w:rPr>
              <w:t xml:space="preserve"> των 2</w:t>
            </w:r>
            <w:r w:rsidRPr="00001148">
              <w:rPr>
                <w:color w:val="000000"/>
                <w:lang w:val="en-US"/>
              </w:rPr>
              <w:t>ml</w:t>
            </w:r>
            <w:r w:rsidRPr="00C16FEC">
              <w:rPr>
                <w:color w:val="000000"/>
              </w:rPr>
              <w:t xml:space="preserve">,  </w:t>
            </w:r>
            <w:r w:rsidRPr="00001148">
              <w:rPr>
                <w:color w:val="000000"/>
                <w:lang w:val="en-US"/>
              </w:rPr>
              <w:t>CE</w:t>
            </w:r>
            <w:r w:rsidRPr="00C16FEC">
              <w:rPr>
                <w:color w:val="000000"/>
              </w:rPr>
              <w:t xml:space="preserve"> </w:t>
            </w:r>
            <w:r w:rsidRPr="00001148">
              <w:rPr>
                <w:color w:val="000000"/>
                <w:lang w:val="en-US"/>
              </w:rPr>
              <w:t>marked</w:t>
            </w:r>
            <w:r w:rsidRPr="00C16FEC">
              <w:rPr>
                <w:color w:val="000000"/>
              </w:rPr>
              <w:t xml:space="preserve">, </w:t>
            </w:r>
            <w:proofErr w:type="spellStart"/>
            <w:r w:rsidRPr="00C16FEC">
              <w:rPr>
                <w:color w:val="000000"/>
              </w:rPr>
              <w:t>στεκούμενα</w:t>
            </w:r>
            <w:proofErr w:type="spellEnd"/>
            <w:r w:rsidRPr="00C16FEC">
              <w:rPr>
                <w:color w:val="000000"/>
              </w:rPr>
              <w:t xml:space="preserve"> με οβάλ πυθμένα και εσωτερικό πώμα (με περίβλημα σιλικόνης). Με διαβάθμιση όγκου και επιφάνεια σήμανσης. Διαστάσεις: διάμετρος 12.5 </w:t>
            </w:r>
            <w:r w:rsidRPr="00001148">
              <w:rPr>
                <w:color w:val="000000"/>
                <w:lang w:val="en-US"/>
              </w:rPr>
              <w:t>mm</w:t>
            </w:r>
            <w:r w:rsidRPr="00C16FEC">
              <w:rPr>
                <w:color w:val="000000"/>
              </w:rPr>
              <w:t xml:space="preserve">;  ύψος (με καπάκι) 48 </w:t>
            </w:r>
            <w:r w:rsidRPr="00001148">
              <w:rPr>
                <w:color w:val="000000"/>
                <w:lang w:val="en-US"/>
              </w:rPr>
              <w:t>mm</w:t>
            </w:r>
            <w:r w:rsidRPr="00C16FEC">
              <w:rPr>
                <w:color w:val="000000"/>
              </w:rPr>
              <w:t>. Κατασκευή από  πολυπροπυλένιο (</w:t>
            </w:r>
            <w:r w:rsidRPr="00001148">
              <w:rPr>
                <w:color w:val="000000"/>
                <w:lang w:val="en-US"/>
              </w:rPr>
              <w:t>PP</w:t>
            </w:r>
            <w:r w:rsidRPr="00C16FEC">
              <w:rPr>
                <w:color w:val="000000"/>
              </w:rPr>
              <w:t xml:space="preserve">), χωρίς </w:t>
            </w:r>
            <w:proofErr w:type="spellStart"/>
            <w:r w:rsidRPr="00C16FEC">
              <w:rPr>
                <w:color w:val="000000"/>
              </w:rPr>
              <w:t>βαρέα</w:t>
            </w:r>
            <w:proofErr w:type="spellEnd"/>
            <w:r w:rsidRPr="00C16FEC">
              <w:rPr>
                <w:color w:val="000000"/>
              </w:rPr>
              <w:t xml:space="preserve"> μέταλλα. Αποστειρωμένα (</w:t>
            </w:r>
            <w:r w:rsidRPr="00001148">
              <w:rPr>
                <w:color w:val="000000"/>
                <w:lang w:val="en-US"/>
              </w:rPr>
              <w:t>SAL</w:t>
            </w:r>
            <w:r w:rsidRPr="00C16FEC">
              <w:rPr>
                <w:color w:val="000000"/>
              </w:rPr>
              <w:t xml:space="preserve"> 10-6), μη-</w:t>
            </w:r>
            <w:proofErr w:type="spellStart"/>
            <w:r w:rsidRPr="00C16FEC">
              <w:rPr>
                <w:color w:val="000000"/>
              </w:rPr>
              <w:t>κυτταροτοξικά</w:t>
            </w:r>
            <w:proofErr w:type="spellEnd"/>
            <w:r w:rsidRPr="00C16FEC">
              <w:rPr>
                <w:color w:val="000000"/>
              </w:rPr>
              <w:t xml:space="preserve">, χωρίς ανιχνεύσιμα επίπεδα </w:t>
            </w:r>
            <w:proofErr w:type="spellStart"/>
            <w:r w:rsidRPr="00C16FEC">
              <w:rPr>
                <w:color w:val="000000"/>
              </w:rPr>
              <w:t>δεοξυριβονουκλεασών</w:t>
            </w:r>
            <w:proofErr w:type="spellEnd"/>
            <w:r w:rsidRPr="00C16FEC">
              <w:rPr>
                <w:color w:val="000000"/>
              </w:rPr>
              <w:t xml:space="preserve">, </w:t>
            </w:r>
            <w:proofErr w:type="spellStart"/>
            <w:r w:rsidRPr="00C16FEC">
              <w:rPr>
                <w:color w:val="000000"/>
              </w:rPr>
              <w:t>ριβονουκλεασών</w:t>
            </w:r>
            <w:proofErr w:type="spellEnd"/>
            <w:r w:rsidRPr="00C16FEC">
              <w:rPr>
                <w:color w:val="000000"/>
              </w:rPr>
              <w:t xml:space="preserve"> και ανθρώπινου </w:t>
            </w:r>
            <w:r w:rsidRPr="00001148">
              <w:rPr>
                <w:color w:val="000000"/>
                <w:lang w:val="en-US"/>
              </w:rPr>
              <w:t>DNA</w:t>
            </w:r>
            <w:r w:rsidRPr="00C16FEC">
              <w:rPr>
                <w:color w:val="000000"/>
              </w:rPr>
              <w:t xml:space="preserve"> και χωρίς πυρετογόνα.  Αντοχή σε θερμοκρασίες από -196°</w:t>
            </w:r>
            <w:r w:rsidRPr="00001148">
              <w:rPr>
                <w:color w:val="000000"/>
                <w:lang w:val="en-US"/>
              </w:rPr>
              <w:t>C</w:t>
            </w:r>
            <w:r w:rsidRPr="00C16FEC">
              <w:rPr>
                <w:color w:val="000000"/>
              </w:rPr>
              <w:t xml:space="preserve"> έως +37°</w:t>
            </w:r>
            <w:r w:rsidRPr="00001148">
              <w:rPr>
                <w:color w:val="000000"/>
                <w:lang w:val="en-US"/>
              </w:rPr>
              <w:t>C</w:t>
            </w:r>
            <w:r w:rsidRPr="00C16FEC">
              <w:rPr>
                <w:color w:val="000000"/>
              </w:rPr>
              <w:t xml:space="preserve">. </w:t>
            </w:r>
            <w:r w:rsidRPr="00001148">
              <w:rPr>
                <w:color w:val="000000"/>
                <w:lang w:val="en-US"/>
              </w:rPr>
              <w:t>A</w:t>
            </w:r>
            <w:proofErr w:type="spellStart"/>
            <w:r w:rsidRPr="00C16FEC">
              <w:rPr>
                <w:color w:val="000000"/>
              </w:rPr>
              <w:t>ντοχή</w:t>
            </w:r>
            <w:proofErr w:type="spellEnd"/>
            <w:r w:rsidRPr="00C16FEC">
              <w:rPr>
                <w:color w:val="000000"/>
              </w:rPr>
              <w:t xml:space="preserve"> έως 5800 </w:t>
            </w:r>
            <w:r w:rsidRPr="00001148">
              <w:rPr>
                <w:color w:val="000000"/>
                <w:lang w:val="en-US"/>
              </w:rPr>
              <w:t>x</w:t>
            </w:r>
            <w:r w:rsidRPr="00C16FEC">
              <w:rPr>
                <w:color w:val="000000"/>
              </w:rPr>
              <w:t xml:space="preserve"> </w:t>
            </w:r>
            <w:r w:rsidRPr="00001148">
              <w:rPr>
                <w:color w:val="000000"/>
                <w:lang w:val="en-US"/>
              </w:rPr>
              <w:t>g</w:t>
            </w:r>
            <w:r w:rsidRPr="00C16FEC">
              <w:rPr>
                <w:color w:val="000000"/>
              </w:rPr>
              <w:t xml:space="preserve"> (</w:t>
            </w:r>
            <w:r w:rsidRPr="00001148">
              <w:rPr>
                <w:color w:val="000000"/>
                <w:lang w:val="en-US"/>
              </w:rPr>
              <w:t>swing</w:t>
            </w:r>
            <w:r w:rsidRPr="00C16FEC">
              <w:rPr>
                <w:color w:val="000000"/>
              </w:rPr>
              <w:t xml:space="preserve"> </w:t>
            </w:r>
            <w:r w:rsidRPr="00001148">
              <w:rPr>
                <w:color w:val="000000"/>
                <w:lang w:val="en-US"/>
              </w:rPr>
              <w:t>rotor</w:t>
            </w:r>
            <w:r w:rsidRPr="00C16FEC">
              <w:rPr>
                <w:color w:val="000000"/>
              </w:rPr>
              <w:t xml:space="preserve">) και έως 34000 </w:t>
            </w:r>
            <w:r w:rsidRPr="00001148">
              <w:rPr>
                <w:color w:val="000000"/>
                <w:lang w:val="en-US"/>
              </w:rPr>
              <w:t>x</w:t>
            </w:r>
            <w:r w:rsidRPr="00C16FEC">
              <w:rPr>
                <w:color w:val="000000"/>
              </w:rPr>
              <w:t xml:space="preserve"> </w:t>
            </w:r>
            <w:r w:rsidRPr="00001148">
              <w:rPr>
                <w:color w:val="000000"/>
                <w:lang w:val="en-US"/>
              </w:rPr>
              <w:t>g</w:t>
            </w:r>
            <w:r w:rsidRPr="00C16FEC">
              <w:rPr>
                <w:color w:val="000000"/>
              </w:rPr>
              <w:t xml:space="preserve"> (</w:t>
            </w:r>
            <w:r w:rsidRPr="00001148">
              <w:rPr>
                <w:color w:val="000000"/>
                <w:lang w:val="en-US"/>
              </w:rPr>
              <w:t>fixed</w:t>
            </w:r>
            <w:r w:rsidRPr="00C16FEC">
              <w:rPr>
                <w:color w:val="000000"/>
              </w:rPr>
              <w:t xml:space="preserve"> </w:t>
            </w:r>
            <w:r w:rsidRPr="00001148">
              <w:rPr>
                <w:color w:val="000000"/>
                <w:lang w:val="en-US"/>
              </w:rPr>
              <w:t>angle</w:t>
            </w:r>
            <w:r w:rsidRPr="00C16FEC">
              <w:rPr>
                <w:color w:val="000000"/>
              </w:rPr>
              <w:t xml:space="preserve"> </w:t>
            </w:r>
            <w:r w:rsidRPr="00001148">
              <w:rPr>
                <w:color w:val="000000"/>
                <w:lang w:val="en-US"/>
              </w:rPr>
              <w:t>rotor</w:t>
            </w:r>
            <w:r w:rsidRPr="00C16FEC">
              <w:rPr>
                <w:color w:val="000000"/>
              </w:rPr>
              <w:t>).</w:t>
            </w:r>
          </w:p>
        </w:tc>
        <w:tc>
          <w:tcPr>
            <w:tcW w:w="424" w:type="pct"/>
            <w:shd w:val="clear" w:color="auto" w:fill="auto"/>
            <w:vAlign w:val="center"/>
          </w:tcPr>
          <w:p w:rsidR="00BC4721" w:rsidRPr="00C16FEC" w:rsidRDefault="00BC4721" w:rsidP="00651A85">
            <w:pPr>
              <w:jc w:val="center"/>
              <w:rPr>
                <w:color w:val="000000"/>
              </w:rPr>
            </w:pPr>
          </w:p>
        </w:tc>
        <w:tc>
          <w:tcPr>
            <w:tcW w:w="458" w:type="pct"/>
            <w:shd w:val="clear" w:color="auto" w:fill="auto"/>
            <w:vAlign w:val="center"/>
          </w:tcPr>
          <w:p w:rsidR="00BC4721" w:rsidRPr="00C16FEC" w:rsidRDefault="00BC4721" w:rsidP="00651A85">
            <w:pPr>
              <w:jc w:val="center"/>
              <w:rPr>
                <w:color w:val="000000"/>
              </w:rPr>
            </w:pPr>
          </w:p>
        </w:tc>
        <w:tc>
          <w:tcPr>
            <w:tcW w:w="953" w:type="pct"/>
            <w:shd w:val="clear" w:color="auto" w:fill="auto"/>
            <w:vAlign w:val="center"/>
          </w:tcPr>
          <w:p w:rsidR="00BC4721" w:rsidRPr="00C16FEC"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21</w:t>
            </w:r>
          </w:p>
        </w:tc>
        <w:tc>
          <w:tcPr>
            <w:tcW w:w="2826" w:type="pct"/>
            <w:shd w:val="clear" w:color="auto" w:fill="auto"/>
          </w:tcPr>
          <w:p w:rsidR="00BC4721" w:rsidRPr="00C16FEC" w:rsidRDefault="00BC4721" w:rsidP="00651A85">
            <w:pPr>
              <w:rPr>
                <w:color w:val="000000"/>
              </w:rPr>
            </w:pPr>
            <w:r w:rsidRPr="00C16FEC">
              <w:rPr>
                <w:color w:val="000000"/>
              </w:rPr>
              <w:t xml:space="preserve">Αποστειρωμένες φλάσκες για την καλλιέργεια κυττάρων θηλαστικών, με επιφάνεια καλλιέργειας εμβαδού 25 </w:t>
            </w:r>
            <w:proofErr w:type="spellStart"/>
            <w:r w:rsidRPr="00001148">
              <w:rPr>
                <w:color w:val="000000"/>
                <w:lang w:val="en-US"/>
              </w:rPr>
              <w:t>sq</w:t>
            </w:r>
            <w:proofErr w:type="spellEnd"/>
            <w:r w:rsidRPr="00C16FEC">
              <w:rPr>
                <w:color w:val="000000"/>
              </w:rPr>
              <w:t>.</w:t>
            </w:r>
            <w:r w:rsidRPr="00001148">
              <w:rPr>
                <w:color w:val="000000"/>
                <w:lang w:val="en-US"/>
              </w:rPr>
              <w:t>cm</w:t>
            </w:r>
            <w:r w:rsidRPr="00C16FEC">
              <w:rPr>
                <w:color w:val="000000"/>
              </w:rPr>
              <w:t xml:space="preserve">, από </w:t>
            </w:r>
            <w:proofErr w:type="spellStart"/>
            <w:r w:rsidRPr="00C16FEC">
              <w:rPr>
                <w:color w:val="000000"/>
              </w:rPr>
              <w:t>πολυστυρένιο</w:t>
            </w:r>
            <w:proofErr w:type="spellEnd"/>
            <w:r w:rsidRPr="00C16FEC">
              <w:rPr>
                <w:color w:val="000000"/>
              </w:rPr>
              <w:t xml:space="preserve"> με ειδική επεξεργασία πιστοποιημένη για την καλλιέργεια κυττάρων θηλαστικών που </w:t>
            </w:r>
            <w:proofErr w:type="spellStart"/>
            <w:r w:rsidRPr="00C16FEC">
              <w:rPr>
                <w:color w:val="000000"/>
              </w:rPr>
              <w:t>προσκολλούνται</w:t>
            </w:r>
            <w:proofErr w:type="spellEnd"/>
            <w:r w:rsidRPr="00C16FEC">
              <w:rPr>
                <w:color w:val="000000"/>
              </w:rPr>
              <w:t xml:space="preserve"> στο υπόβαθρο. Με καπάκι με φίλτρο 0.2μ</w:t>
            </w:r>
            <w:r w:rsidRPr="00001148">
              <w:rPr>
                <w:color w:val="000000"/>
                <w:lang w:val="en-US"/>
              </w:rPr>
              <w:t>m</w:t>
            </w:r>
            <w:r w:rsidRPr="00C16FEC">
              <w:rPr>
                <w:color w:val="000000"/>
              </w:rPr>
              <w:t xml:space="preserve"> για προστασία από μικροοργανισμούς που επιτρέπει την ανταλλαγή αερίων, με πιστοποιητικό παρτίδας στην συσκευασία, με επίπεδο αποστείρωσης 10-6, με κεκλιμένο στόμιο και με διαβάθμιση όγκων στο πλάι και περιοχή σημειώσεων.</w:t>
            </w:r>
          </w:p>
        </w:tc>
        <w:tc>
          <w:tcPr>
            <w:tcW w:w="424" w:type="pct"/>
            <w:shd w:val="clear" w:color="auto" w:fill="auto"/>
            <w:vAlign w:val="center"/>
          </w:tcPr>
          <w:p w:rsidR="00BC4721" w:rsidRPr="00C16FEC" w:rsidRDefault="00BC4721" w:rsidP="00651A85">
            <w:pPr>
              <w:jc w:val="center"/>
            </w:pPr>
          </w:p>
        </w:tc>
        <w:tc>
          <w:tcPr>
            <w:tcW w:w="458" w:type="pct"/>
            <w:shd w:val="clear" w:color="auto" w:fill="auto"/>
            <w:vAlign w:val="center"/>
          </w:tcPr>
          <w:p w:rsidR="00BC4721" w:rsidRPr="00C16FEC" w:rsidRDefault="00BC4721" w:rsidP="00651A85">
            <w:pPr>
              <w:jc w:val="center"/>
            </w:pPr>
          </w:p>
        </w:tc>
        <w:tc>
          <w:tcPr>
            <w:tcW w:w="953" w:type="pct"/>
            <w:shd w:val="clear" w:color="auto" w:fill="auto"/>
            <w:vAlign w:val="center"/>
          </w:tcPr>
          <w:p w:rsidR="00BC4721" w:rsidRPr="00C16FEC" w:rsidRDefault="00BC4721" w:rsidP="00651A85">
            <w:pPr>
              <w:jc w:val="cente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22</w:t>
            </w:r>
          </w:p>
        </w:tc>
        <w:tc>
          <w:tcPr>
            <w:tcW w:w="2826" w:type="pct"/>
            <w:shd w:val="clear" w:color="auto" w:fill="auto"/>
          </w:tcPr>
          <w:p w:rsidR="00BC4721" w:rsidRPr="00C16FEC" w:rsidRDefault="00BC4721" w:rsidP="00651A85">
            <w:pPr>
              <w:rPr>
                <w:color w:val="000000"/>
              </w:rPr>
            </w:pPr>
            <w:r w:rsidRPr="00C16FEC">
              <w:rPr>
                <w:color w:val="000000"/>
                <w:shd w:val="clear" w:color="auto" w:fill="FFFFFF"/>
              </w:rPr>
              <w:t xml:space="preserve">Πλαστικοί σωλήνες με επίπεδο πυθμένα κατάλληλοι για την προσκόλληση κυττάρων, με βιδωτό </w:t>
            </w:r>
            <w:proofErr w:type="spellStart"/>
            <w:r w:rsidRPr="00C16FEC">
              <w:rPr>
                <w:color w:val="000000"/>
                <w:shd w:val="clear" w:color="auto" w:fill="FFFFFF"/>
              </w:rPr>
              <w:t>κάπακι</w:t>
            </w:r>
            <w:proofErr w:type="spellEnd"/>
            <w:r w:rsidRPr="00C16FEC">
              <w:rPr>
                <w:color w:val="000000"/>
                <w:shd w:val="clear" w:color="auto" w:fill="FFFFFF"/>
              </w:rPr>
              <w:t xml:space="preserve"> χωρίς φίλτρο, διάφανου χρώματος, μήκους 110</w:t>
            </w:r>
            <w:r>
              <w:rPr>
                <w:color w:val="000000"/>
                <w:shd w:val="clear" w:color="auto" w:fill="FFFFFF"/>
                <w:lang w:val="en-US"/>
              </w:rPr>
              <w:t>mm</w:t>
            </w:r>
            <w:r w:rsidRPr="00C16FEC">
              <w:rPr>
                <w:color w:val="000000"/>
                <w:shd w:val="clear" w:color="auto" w:fill="FFFFFF"/>
              </w:rPr>
              <w:t>, διαμέτρου 16</w:t>
            </w:r>
            <w:r>
              <w:rPr>
                <w:color w:val="000000"/>
                <w:shd w:val="clear" w:color="auto" w:fill="FFFFFF"/>
                <w:lang w:val="en-US"/>
              </w:rPr>
              <w:t>mm</w:t>
            </w:r>
            <w:r w:rsidRPr="00C16FEC">
              <w:rPr>
                <w:color w:val="000000"/>
                <w:shd w:val="clear" w:color="auto" w:fill="FFFFFF"/>
              </w:rPr>
              <w:t>, και όγκου 3</w:t>
            </w:r>
            <w:r>
              <w:rPr>
                <w:color w:val="000000"/>
                <w:shd w:val="clear" w:color="auto" w:fill="FFFFFF"/>
              </w:rPr>
              <w:t> </w:t>
            </w:r>
            <w:r>
              <w:rPr>
                <w:color w:val="000000"/>
                <w:shd w:val="clear" w:color="auto" w:fill="FFFFFF"/>
                <w:lang w:val="en-US"/>
              </w:rPr>
              <w:t>ml</w:t>
            </w:r>
            <w:r w:rsidRPr="00C16FEC">
              <w:rPr>
                <w:color w:val="000000"/>
                <w:shd w:val="clear" w:color="auto" w:fill="FFFFFF"/>
              </w:rPr>
              <w:t>.</w:t>
            </w:r>
          </w:p>
        </w:tc>
        <w:tc>
          <w:tcPr>
            <w:tcW w:w="424" w:type="pct"/>
            <w:shd w:val="clear" w:color="auto" w:fill="auto"/>
            <w:vAlign w:val="center"/>
          </w:tcPr>
          <w:p w:rsidR="00BC4721" w:rsidRPr="00C16FEC" w:rsidRDefault="00BC4721" w:rsidP="00651A85">
            <w:pPr>
              <w:jc w:val="center"/>
            </w:pPr>
          </w:p>
        </w:tc>
        <w:tc>
          <w:tcPr>
            <w:tcW w:w="458" w:type="pct"/>
            <w:shd w:val="clear" w:color="auto" w:fill="auto"/>
            <w:vAlign w:val="center"/>
          </w:tcPr>
          <w:p w:rsidR="00BC4721" w:rsidRPr="00C16FEC" w:rsidRDefault="00BC4721" w:rsidP="00651A85">
            <w:pPr>
              <w:jc w:val="center"/>
              <w:rPr>
                <w:color w:val="000000"/>
              </w:rPr>
            </w:pPr>
          </w:p>
        </w:tc>
        <w:tc>
          <w:tcPr>
            <w:tcW w:w="953" w:type="pct"/>
            <w:shd w:val="clear" w:color="auto" w:fill="auto"/>
            <w:vAlign w:val="center"/>
          </w:tcPr>
          <w:p w:rsidR="00BC4721" w:rsidRPr="00C16FEC"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23</w:t>
            </w:r>
          </w:p>
        </w:tc>
        <w:tc>
          <w:tcPr>
            <w:tcW w:w="2826" w:type="pct"/>
            <w:shd w:val="clear" w:color="auto" w:fill="auto"/>
          </w:tcPr>
          <w:p w:rsidR="00BC4721" w:rsidRPr="00C16FEC" w:rsidRDefault="00BC4721" w:rsidP="00651A85">
            <w:pPr>
              <w:rPr>
                <w:color w:val="000000"/>
              </w:rPr>
            </w:pPr>
            <w:r w:rsidRPr="00C16FEC">
              <w:rPr>
                <w:color w:val="000000"/>
              </w:rPr>
              <w:t xml:space="preserve">Να είναι κατασκευασμένα από οξική κυτταρίνη, με σώμα από πολυπροπυλένιο. Να έχουν διάμετρο φίλτρου περίπου 30 </w:t>
            </w:r>
            <w:proofErr w:type="spellStart"/>
            <w:r w:rsidRPr="00001148">
              <w:rPr>
                <w:color w:val="000000"/>
              </w:rPr>
              <w:t>mm</w:t>
            </w:r>
            <w:proofErr w:type="spellEnd"/>
            <w:r w:rsidRPr="00C16FEC">
              <w:rPr>
                <w:color w:val="000000"/>
              </w:rPr>
              <w:t xml:space="preserve"> και μέγεθος πόρων 0,45 </w:t>
            </w:r>
            <w:proofErr w:type="spellStart"/>
            <w:r w:rsidRPr="00C16FEC">
              <w:rPr>
                <w:color w:val="000000"/>
              </w:rPr>
              <w:t>μ</w:t>
            </w:r>
            <w:r w:rsidRPr="00001148">
              <w:rPr>
                <w:color w:val="000000"/>
              </w:rPr>
              <w:t>m</w:t>
            </w:r>
            <w:proofErr w:type="spellEnd"/>
            <w:r w:rsidRPr="00C16FEC">
              <w:rPr>
                <w:color w:val="000000"/>
              </w:rPr>
              <w:t xml:space="preserve">. Να είναι </w:t>
            </w:r>
            <w:r w:rsidRPr="00C16FEC">
              <w:rPr>
                <w:color w:val="000000"/>
              </w:rPr>
              <w:lastRenderedPageBreak/>
              <w:t xml:space="preserve">αποστειρωμένα ανά ένα. Να διατίθενται σε συσκευασία των 50 τεμαχίων. </w:t>
            </w:r>
          </w:p>
        </w:tc>
        <w:tc>
          <w:tcPr>
            <w:tcW w:w="424" w:type="pct"/>
            <w:shd w:val="clear" w:color="auto" w:fill="auto"/>
            <w:vAlign w:val="center"/>
          </w:tcPr>
          <w:p w:rsidR="00BC4721" w:rsidRPr="00C16FEC" w:rsidRDefault="00BC4721" w:rsidP="00651A85">
            <w:pPr>
              <w:jc w:val="center"/>
              <w:rPr>
                <w:color w:val="000000"/>
              </w:rPr>
            </w:pPr>
          </w:p>
        </w:tc>
        <w:tc>
          <w:tcPr>
            <w:tcW w:w="458" w:type="pct"/>
            <w:shd w:val="clear" w:color="auto" w:fill="auto"/>
            <w:vAlign w:val="center"/>
          </w:tcPr>
          <w:p w:rsidR="00BC4721" w:rsidRPr="00C16FEC" w:rsidRDefault="00BC4721" w:rsidP="00651A85">
            <w:pPr>
              <w:jc w:val="center"/>
              <w:rPr>
                <w:color w:val="000000"/>
              </w:rPr>
            </w:pPr>
          </w:p>
        </w:tc>
        <w:tc>
          <w:tcPr>
            <w:tcW w:w="953" w:type="pct"/>
            <w:shd w:val="clear" w:color="auto" w:fill="auto"/>
            <w:vAlign w:val="center"/>
          </w:tcPr>
          <w:p w:rsidR="00BC4721" w:rsidRPr="00C16FEC" w:rsidRDefault="00BC4721" w:rsidP="00651A85">
            <w:pPr>
              <w:jc w:val="center"/>
              <w:rPr>
                <w:color w:val="000000"/>
              </w:rPr>
            </w:pPr>
          </w:p>
        </w:tc>
      </w:tr>
      <w:tr w:rsidR="00B27341" w:rsidRPr="00001148"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lastRenderedPageBreak/>
              <w:t>24</w:t>
            </w:r>
          </w:p>
        </w:tc>
        <w:tc>
          <w:tcPr>
            <w:tcW w:w="2826" w:type="pct"/>
            <w:shd w:val="clear" w:color="auto" w:fill="auto"/>
          </w:tcPr>
          <w:p w:rsidR="00BC4721" w:rsidRDefault="00BC4721" w:rsidP="00651A85">
            <w:r w:rsidRPr="00C16FEC">
              <w:t xml:space="preserve">Δοχείο απόρριψης </w:t>
            </w:r>
            <w:proofErr w:type="spellStart"/>
            <w:r w:rsidRPr="00C16FEC">
              <w:t>βελονών</w:t>
            </w:r>
            <w:proofErr w:type="spellEnd"/>
            <w:r w:rsidRPr="00C16FEC">
              <w:t xml:space="preserve"> υψηλής ποιότητα, όγκου 4 </w:t>
            </w:r>
            <w:r w:rsidRPr="006544B7">
              <w:t>L</w:t>
            </w:r>
            <w:r w:rsidRPr="00C16FEC">
              <w:t xml:space="preserve"> διαστάσεων 173 </w:t>
            </w:r>
            <w:r w:rsidRPr="006544B7">
              <w:t>x</w:t>
            </w:r>
            <w:r w:rsidRPr="00C16FEC">
              <w:t xml:space="preserve"> 173</w:t>
            </w:r>
            <w:r w:rsidRPr="006544B7">
              <w:t>mm</w:t>
            </w:r>
            <w:r w:rsidRPr="00C16FEC">
              <w:t xml:space="preserve"> ύψους 245</w:t>
            </w:r>
            <w:r w:rsidRPr="006544B7">
              <w:t>mm</w:t>
            </w:r>
            <w:r w:rsidRPr="00C16FEC">
              <w:t xml:space="preserve">, κίτρινου χρώματος με κόκκινο πώμα. Να έχει ειδικές υποδοχές στο καπάκι για τον αποχωρισμό βελόνας – σύριγγα, ή νυστεριού. Να είναι κατασκευασμένο από ανθεκτικό πλαστικό για να παρέχει τη μέγιστη δυνατή ασφάλεια. Να διαθέτει πώμα τριών θέσεων 1) ανοιχτό 2) κλειστό για καθημερινή χρήση. Στη θέση αυτή το πώμα δύναται να ανοιχτεί με το πάτημα ενός πλήκτρου με ένα χέρι και 3) κλειστό στη θέση ασφαλείας. Στη θέση αυτή το πώμα δεν μπορεί να </w:t>
            </w:r>
            <w:proofErr w:type="spellStart"/>
            <w:r w:rsidRPr="00C16FEC">
              <w:t>ξανα</w:t>
            </w:r>
            <w:proofErr w:type="spellEnd"/>
            <w:r w:rsidRPr="00C16FEC">
              <w:t xml:space="preserve"> ανοιχτεί. Να διαθέτει ένδειξη μέγιστης πλήρωσης. Να  καλύπτει τα πρότυπα κατά </w:t>
            </w:r>
            <w:r w:rsidRPr="006544B7">
              <w:t>ISO</w:t>
            </w:r>
            <w:r w:rsidRPr="00C16FEC">
              <w:t xml:space="preserve"> 23907, </w:t>
            </w:r>
            <w:r w:rsidRPr="006544B7">
              <w:t>UN</w:t>
            </w:r>
            <w:r w:rsidRPr="00C16FEC">
              <w:t xml:space="preserve"> και </w:t>
            </w:r>
            <w:r w:rsidRPr="006544B7">
              <w:t>TRBA</w:t>
            </w:r>
            <w:r w:rsidRPr="00C16FEC">
              <w:t xml:space="preserve"> 250. </w:t>
            </w:r>
            <w:r w:rsidRPr="006544B7">
              <w:t>ΕΟΦ</w:t>
            </w:r>
          </w:p>
          <w:p w:rsidR="00BC4721" w:rsidRPr="00001148" w:rsidRDefault="00BC4721" w:rsidP="00651A85">
            <w:pPr>
              <w:rPr>
                <w:color w:val="000000"/>
              </w:rPr>
            </w:pPr>
            <w:r w:rsidRPr="006544B7">
              <w:t xml:space="preserve">Συσκευασία: 50 </w:t>
            </w:r>
            <w:proofErr w:type="spellStart"/>
            <w:r w:rsidRPr="006544B7">
              <w:t>τμχ</w:t>
            </w:r>
            <w:proofErr w:type="spellEnd"/>
            <w:r w:rsidRPr="006544B7">
              <w:t>.</w:t>
            </w:r>
          </w:p>
        </w:tc>
        <w:tc>
          <w:tcPr>
            <w:tcW w:w="424" w:type="pct"/>
            <w:shd w:val="clear" w:color="auto" w:fill="auto"/>
            <w:vAlign w:val="center"/>
          </w:tcPr>
          <w:p w:rsidR="00BC4721" w:rsidRDefault="00BC4721" w:rsidP="00651A85">
            <w:pPr>
              <w:jc w:val="center"/>
            </w:pPr>
          </w:p>
        </w:tc>
        <w:tc>
          <w:tcPr>
            <w:tcW w:w="458" w:type="pct"/>
            <w:shd w:val="clear" w:color="auto" w:fill="auto"/>
            <w:vAlign w:val="center"/>
          </w:tcPr>
          <w:p w:rsidR="00BC4721" w:rsidRPr="00001148" w:rsidRDefault="00BC4721" w:rsidP="00651A85">
            <w:pPr>
              <w:jc w:val="center"/>
              <w:rPr>
                <w:color w:val="000000"/>
              </w:rPr>
            </w:pPr>
          </w:p>
        </w:tc>
        <w:tc>
          <w:tcPr>
            <w:tcW w:w="953" w:type="pct"/>
            <w:shd w:val="clear" w:color="auto" w:fill="auto"/>
            <w:vAlign w:val="center"/>
          </w:tcPr>
          <w:p w:rsidR="00BC4721" w:rsidRPr="00001148"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25</w:t>
            </w:r>
          </w:p>
        </w:tc>
        <w:tc>
          <w:tcPr>
            <w:tcW w:w="2826" w:type="pct"/>
            <w:shd w:val="clear" w:color="auto" w:fill="auto"/>
          </w:tcPr>
          <w:p w:rsidR="00BC4721" w:rsidRPr="00C16FEC" w:rsidRDefault="00BC4721" w:rsidP="00651A85">
            <w:r w:rsidRPr="00C16FEC">
              <w:t xml:space="preserve">Δοχείο απόρριψης </w:t>
            </w:r>
            <w:proofErr w:type="spellStart"/>
            <w:r w:rsidRPr="00C16FEC">
              <w:t>βελονών</w:t>
            </w:r>
            <w:proofErr w:type="spellEnd"/>
            <w:r w:rsidRPr="00C16FEC">
              <w:t xml:space="preserve"> υψηλής ποιότητα, όγκου 7 </w:t>
            </w:r>
            <w:r w:rsidRPr="006544B7">
              <w:t>L</w:t>
            </w:r>
            <w:r w:rsidRPr="00C16FEC">
              <w:t xml:space="preserve"> διαστάσεων 173 </w:t>
            </w:r>
            <w:r w:rsidRPr="006544B7">
              <w:t>x</w:t>
            </w:r>
            <w:r w:rsidRPr="00C16FEC">
              <w:t xml:space="preserve"> 173</w:t>
            </w:r>
            <w:r w:rsidRPr="006544B7">
              <w:t>mm</w:t>
            </w:r>
            <w:r w:rsidRPr="00C16FEC">
              <w:t xml:space="preserve"> ύψους 390</w:t>
            </w:r>
            <w:r w:rsidRPr="006544B7">
              <w:t>mm</w:t>
            </w:r>
            <w:r w:rsidRPr="00C16FEC">
              <w:t xml:space="preserve">, κίτρινου χρώματος με κόκκινο πώμα. Να έχει ειδικές υποδοχές στο καπάκι για τον αποχωρισμό βελόνας – σύριγγα, ή νυστεριού. Κατασκευασμένο από ανθεκτικό πλαστικό για να παρέχει τη μέγιστη δυνατή ασφάλεια. Να διαθέτει πώμα τριών θέσεων 1) ανοιχτό 2) κλειστό για καθημερινή χρήση. Στη θέση αυτή το πώμα δύναται να ανοιχτεί με το πάτημα ενός πλήκτρου με ένα χέρι και 3) κλειστό στη θέση ασφαλείας. Στη θέση αυτή το πώμα δεν μπορεί να </w:t>
            </w:r>
            <w:proofErr w:type="spellStart"/>
            <w:r w:rsidRPr="00C16FEC">
              <w:t>ξανα</w:t>
            </w:r>
            <w:proofErr w:type="spellEnd"/>
            <w:r w:rsidRPr="00C16FEC">
              <w:t xml:space="preserve"> ανοιχτεί. – Να διαθέτει ένδειξη μέγιστης πλήρωσης. Να καλύπτει τα πρότυπα κατά </w:t>
            </w:r>
            <w:r w:rsidRPr="006544B7">
              <w:t>ISO</w:t>
            </w:r>
            <w:r w:rsidRPr="00C16FEC">
              <w:t xml:space="preserve"> 23907, </w:t>
            </w:r>
            <w:r w:rsidRPr="006544B7">
              <w:t>UN</w:t>
            </w:r>
            <w:r w:rsidRPr="00C16FEC">
              <w:t xml:space="preserve"> και </w:t>
            </w:r>
            <w:r w:rsidRPr="006544B7">
              <w:t>TRBA</w:t>
            </w:r>
            <w:r w:rsidRPr="00C16FEC">
              <w:t xml:space="preserve"> 250.</w:t>
            </w:r>
          </w:p>
          <w:p w:rsidR="00BC4721" w:rsidRPr="00C16FEC" w:rsidRDefault="00BC4721" w:rsidP="00651A85">
            <w:pPr>
              <w:rPr>
                <w:color w:val="000000"/>
              </w:rPr>
            </w:pPr>
            <w:r w:rsidRPr="00C16FEC">
              <w:t xml:space="preserve">Συσκευασία: 34 </w:t>
            </w:r>
            <w:proofErr w:type="spellStart"/>
            <w:r w:rsidRPr="00C16FEC">
              <w:t>τμχ</w:t>
            </w:r>
            <w:proofErr w:type="spellEnd"/>
            <w:r w:rsidRPr="00C16FEC">
              <w:t>.</w:t>
            </w:r>
          </w:p>
        </w:tc>
        <w:tc>
          <w:tcPr>
            <w:tcW w:w="424" w:type="pct"/>
            <w:shd w:val="clear" w:color="auto" w:fill="auto"/>
            <w:vAlign w:val="center"/>
          </w:tcPr>
          <w:p w:rsidR="00BC4721" w:rsidRPr="00C16FEC" w:rsidRDefault="00BC4721" w:rsidP="00651A85">
            <w:pPr>
              <w:jc w:val="center"/>
            </w:pPr>
          </w:p>
        </w:tc>
        <w:tc>
          <w:tcPr>
            <w:tcW w:w="458" w:type="pct"/>
            <w:shd w:val="clear" w:color="auto" w:fill="auto"/>
            <w:vAlign w:val="center"/>
          </w:tcPr>
          <w:p w:rsidR="00BC4721" w:rsidRPr="00C16FEC" w:rsidRDefault="00BC4721" w:rsidP="00651A85">
            <w:pPr>
              <w:jc w:val="center"/>
              <w:rPr>
                <w:color w:val="000000"/>
              </w:rPr>
            </w:pPr>
          </w:p>
        </w:tc>
        <w:tc>
          <w:tcPr>
            <w:tcW w:w="953" w:type="pct"/>
            <w:shd w:val="clear" w:color="auto" w:fill="auto"/>
            <w:vAlign w:val="center"/>
          </w:tcPr>
          <w:p w:rsidR="00BC4721" w:rsidRPr="00C16FEC"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26</w:t>
            </w:r>
          </w:p>
        </w:tc>
        <w:tc>
          <w:tcPr>
            <w:tcW w:w="2826" w:type="pct"/>
            <w:shd w:val="clear" w:color="auto" w:fill="auto"/>
            <w:vAlign w:val="center"/>
          </w:tcPr>
          <w:p w:rsidR="00BC4721" w:rsidRPr="00C16FEC" w:rsidRDefault="00BC4721" w:rsidP="00651A85">
            <w:r w:rsidRPr="00C16FEC">
              <w:rPr>
                <w:color w:val="000000"/>
              </w:rPr>
              <w:t xml:space="preserve">Ορολογικές </w:t>
            </w:r>
            <w:proofErr w:type="spellStart"/>
            <w:r w:rsidRPr="00C16FEC">
              <w:rPr>
                <w:color w:val="000000"/>
              </w:rPr>
              <w:t>πιπέττες</w:t>
            </w:r>
            <w:proofErr w:type="spellEnd"/>
            <w:r w:rsidRPr="00C16FEC">
              <w:rPr>
                <w:color w:val="000000"/>
              </w:rPr>
              <w:t xml:space="preserve"> 2</w:t>
            </w:r>
            <w:r w:rsidRPr="00001148">
              <w:rPr>
                <w:color w:val="000000"/>
                <w:lang w:val="en-US"/>
              </w:rPr>
              <w:t>ml</w:t>
            </w:r>
            <w:r w:rsidRPr="00C16FEC">
              <w:rPr>
                <w:color w:val="000000"/>
              </w:rPr>
              <w:t>, διπλά βαθμονομημένες ανά 0,01</w:t>
            </w:r>
            <w:r w:rsidRPr="00001148">
              <w:rPr>
                <w:color w:val="000000"/>
                <w:lang w:val="en-US"/>
              </w:rPr>
              <w:t>ml</w:t>
            </w:r>
            <w:r w:rsidRPr="00C16FEC">
              <w:rPr>
                <w:color w:val="000000"/>
              </w:rPr>
              <w:t xml:space="preserve">, για εύκολη χρήση τόσο στο γέμισμα όσο και στο άδειασμα. Αρνητική διαβάθμιση για αύξηση του </w:t>
            </w:r>
            <w:proofErr w:type="spellStart"/>
            <w:r w:rsidRPr="00C16FEC">
              <w:rPr>
                <w:color w:val="000000"/>
              </w:rPr>
              <w:t>οφέλιμου</w:t>
            </w:r>
            <w:proofErr w:type="spellEnd"/>
            <w:r w:rsidRPr="00C16FEC">
              <w:rPr>
                <w:color w:val="000000"/>
              </w:rPr>
              <w:t xml:space="preserve"> όγκου. Ελεύθερες πυρετογόνων, </w:t>
            </w:r>
            <w:r w:rsidRPr="00C16FEC">
              <w:rPr>
                <w:color w:val="000000"/>
              </w:rPr>
              <w:lastRenderedPageBreak/>
              <w:t xml:space="preserve">κατάλληλες για </w:t>
            </w:r>
            <w:proofErr w:type="spellStart"/>
            <w:r w:rsidRPr="00C16FEC">
              <w:rPr>
                <w:color w:val="000000"/>
              </w:rPr>
              <w:t>κυτταροκαλλιέργειες</w:t>
            </w:r>
            <w:proofErr w:type="spellEnd"/>
            <w:r w:rsidRPr="00C16FEC">
              <w:rPr>
                <w:color w:val="000000"/>
              </w:rPr>
              <w:t>, με βαμβάκι στο επιστόμιο, αποστειρωμένες σε ατομική συσκευασία.</w:t>
            </w:r>
          </w:p>
        </w:tc>
        <w:tc>
          <w:tcPr>
            <w:tcW w:w="424" w:type="pct"/>
            <w:shd w:val="clear" w:color="auto" w:fill="auto"/>
            <w:vAlign w:val="center"/>
          </w:tcPr>
          <w:p w:rsidR="00BC4721" w:rsidRPr="000B755D" w:rsidRDefault="00BC4721" w:rsidP="00651A85">
            <w:pPr>
              <w:jc w:val="center"/>
            </w:pPr>
          </w:p>
        </w:tc>
        <w:tc>
          <w:tcPr>
            <w:tcW w:w="458" w:type="pct"/>
            <w:shd w:val="clear" w:color="auto" w:fill="auto"/>
            <w:vAlign w:val="center"/>
          </w:tcPr>
          <w:p w:rsidR="00BC4721" w:rsidRPr="000B755D" w:rsidRDefault="00BC4721" w:rsidP="00651A85">
            <w:pPr>
              <w:jc w:val="center"/>
              <w:rPr>
                <w:color w:val="000000"/>
              </w:rPr>
            </w:pPr>
          </w:p>
        </w:tc>
        <w:tc>
          <w:tcPr>
            <w:tcW w:w="953" w:type="pct"/>
            <w:shd w:val="clear" w:color="auto" w:fill="auto"/>
            <w:vAlign w:val="center"/>
          </w:tcPr>
          <w:p w:rsidR="00BC4721" w:rsidRPr="000B755D"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lastRenderedPageBreak/>
              <w:t>27</w:t>
            </w:r>
          </w:p>
        </w:tc>
        <w:tc>
          <w:tcPr>
            <w:tcW w:w="2826" w:type="pct"/>
            <w:shd w:val="clear" w:color="auto" w:fill="auto"/>
            <w:vAlign w:val="center"/>
          </w:tcPr>
          <w:p w:rsidR="00BC4721" w:rsidRPr="00C16FEC" w:rsidRDefault="00BC4721" w:rsidP="00651A85">
            <w:r w:rsidRPr="00C16FEC">
              <w:rPr>
                <w:color w:val="000000"/>
              </w:rPr>
              <w:t xml:space="preserve">Ορολογική </w:t>
            </w:r>
            <w:proofErr w:type="spellStart"/>
            <w:r w:rsidRPr="00C16FEC">
              <w:rPr>
                <w:color w:val="000000"/>
              </w:rPr>
              <w:t>πιπέτα</w:t>
            </w:r>
            <w:proofErr w:type="spellEnd"/>
            <w:r w:rsidRPr="00C16FEC">
              <w:rPr>
                <w:color w:val="000000"/>
              </w:rPr>
              <w:t>, όγκου 5</w:t>
            </w:r>
            <w:r w:rsidRPr="00001148">
              <w:rPr>
                <w:color w:val="000000"/>
              </w:rPr>
              <w:t>ml</w:t>
            </w:r>
            <w:r w:rsidRPr="00C16FEC">
              <w:rPr>
                <w:color w:val="000000"/>
              </w:rPr>
              <w:t>, διαμέτρου 8</w:t>
            </w:r>
            <w:r w:rsidRPr="00001148">
              <w:rPr>
                <w:color w:val="000000"/>
              </w:rPr>
              <w:t>mm</w:t>
            </w:r>
            <w:r w:rsidRPr="00C16FEC">
              <w:rPr>
                <w:color w:val="000000"/>
              </w:rPr>
              <w:t>, μήκους 340</w:t>
            </w:r>
            <w:r w:rsidRPr="00001148">
              <w:rPr>
                <w:color w:val="000000"/>
              </w:rPr>
              <w:t>mm</w:t>
            </w:r>
            <w:r w:rsidRPr="00C16FEC">
              <w:rPr>
                <w:color w:val="000000"/>
              </w:rPr>
              <w:t xml:space="preserve"> από </w:t>
            </w:r>
            <w:proofErr w:type="spellStart"/>
            <w:r w:rsidRPr="00C16FEC">
              <w:rPr>
                <w:color w:val="000000"/>
              </w:rPr>
              <w:t>πολυστυρένιο</w:t>
            </w:r>
            <w:proofErr w:type="spellEnd"/>
            <w:r w:rsidRPr="00C16FEC">
              <w:rPr>
                <w:color w:val="000000"/>
              </w:rPr>
              <w:t xml:space="preserve"> (</w:t>
            </w:r>
            <w:r w:rsidRPr="00001148">
              <w:rPr>
                <w:color w:val="000000"/>
              </w:rPr>
              <w:t>PS</w:t>
            </w:r>
            <w:r w:rsidRPr="00C16FEC">
              <w:rPr>
                <w:color w:val="000000"/>
              </w:rPr>
              <w:t xml:space="preserve">), αποστειρωμένο, μη πυρετογόνο/χωρίς </w:t>
            </w:r>
            <w:proofErr w:type="spellStart"/>
            <w:r w:rsidRPr="00C16FEC">
              <w:rPr>
                <w:color w:val="000000"/>
              </w:rPr>
              <w:t>ενδοτοξίνες</w:t>
            </w:r>
            <w:proofErr w:type="spellEnd"/>
            <w:r w:rsidRPr="00C16FEC">
              <w:rPr>
                <w:color w:val="000000"/>
              </w:rPr>
              <w:t xml:space="preserve">, μη </w:t>
            </w:r>
            <w:proofErr w:type="spellStart"/>
            <w:r w:rsidRPr="00C16FEC">
              <w:rPr>
                <w:color w:val="000000"/>
              </w:rPr>
              <w:t>κυτταροτοξικό</w:t>
            </w:r>
            <w:proofErr w:type="spellEnd"/>
            <w:r w:rsidRPr="00C16FEC">
              <w:rPr>
                <w:color w:val="000000"/>
              </w:rPr>
              <w:t>, συσκευασμένο ανά 1 τεμάχιο</w:t>
            </w:r>
          </w:p>
        </w:tc>
        <w:tc>
          <w:tcPr>
            <w:tcW w:w="424" w:type="pct"/>
            <w:shd w:val="clear" w:color="auto" w:fill="auto"/>
            <w:vAlign w:val="center"/>
          </w:tcPr>
          <w:p w:rsidR="00BC4721" w:rsidRPr="000B755D" w:rsidRDefault="00BC4721" w:rsidP="00651A85">
            <w:pPr>
              <w:jc w:val="center"/>
            </w:pPr>
          </w:p>
        </w:tc>
        <w:tc>
          <w:tcPr>
            <w:tcW w:w="458" w:type="pct"/>
            <w:shd w:val="clear" w:color="auto" w:fill="auto"/>
            <w:vAlign w:val="center"/>
          </w:tcPr>
          <w:p w:rsidR="00BC4721" w:rsidRPr="000B755D" w:rsidRDefault="00BC4721" w:rsidP="00651A85">
            <w:pPr>
              <w:jc w:val="center"/>
              <w:rPr>
                <w:color w:val="000000"/>
              </w:rPr>
            </w:pPr>
          </w:p>
        </w:tc>
        <w:tc>
          <w:tcPr>
            <w:tcW w:w="953" w:type="pct"/>
            <w:shd w:val="clear" w:color="auto" w:fill="auto"/>
            <w:vAlign w:val="center"/>
          </w:tcPr>
          <w:p w:rsidR="00BC4721" w:rsidRPr="000B755D"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28</w:t>
            </w:r>
          </w:p>
        </w:tc>
        <w:tc>
          <w:tcPr>
            <w:tcW w:w="2826" w:type="pct"/>
            <w:shd w:val="clear" w:color="auto" w:fill="auto"/>
            <w:vAlign w:val="center"/>
          </w:tcPr>
          <w:p w:rsidR="00BC4721" w:rsidRPr="00C16FEC" w:rsidRDefault="00BC4721" w:rsidP="00651A85">
            <w:r w:rsidRPr="00C16FEC">
              <w:rPr>
                <w:color w:val="000000"/>
              </w:rPr>
              <w:t xml:space="preserve">Ορολογική </w:t>
            </w:r>
            <w:proofErr w:type="spellStart"/>
            <w:r w:rsidRPr="00C16FEC">
              <w:rPr>
                <w:color w:val="000000"/>
              </w:rPr>
              <w:t>πιπέτα</w:t>
            </w:r>
            <w:proofErr w:type="spellEnd"/>
            <w:r w:rsidRPr="00C16FEC">
              <w:rPr>
                <w:color w:val="000000"/>
              </w:rPr>
              <w:t>, όγκου 10</w:t>
            </w:r>
            <w:r w:rsidRPr="00001148">
              <w:rPr>
                <w:color w:val="000000"/>
              </w:rPr>
              <w:t>ml</w:t>
            </w:r>
            <w:r w:rsidRPr="00C16FEC">
              <w:rPr>
                <w:color w:val="000000"/>
              </w:rPr>
              <w:t>, διαμέτρου 10</w:t>
            </w:r>
            <w:r w:rsidRPr="00001148">
              <w:rPr>
                <w:color w:val="000000"/>
              </w:rPr>
              <w:t>mm</w:t>
            </w:r>
            <w:r w:rsidRPr="00C16FEC">
              <w:rPr>
                <w:color w:val="000000"/>
              </w:rPr>
              <w:t>, μήκους 335</w:t>
            </w:r>
            <w:r w:rsidRPr="00001148">
              <w:rPr>
                <w:color w:val="000000"/>
              </w:rPr>
              <w:t>mm</w:t>
            </w:r>
            <w:r w:rsidRPr="00C16FEC">
              <w:rPr>
                <w:color w:val="000000"/>
              </w:rPr>
              <w:t xml:space="preserve"> από </w:t>
            </w:r>
            <w:proofErr w:type="spellStart"/>
            <w:r w:rsidRPr="00C16FEC">
              <w:rPr>
                <w:color w:val="000000"/>
              </w:rPr>
              <w:t>πολυστυρένιο</w:t>
            </w:r>
            <w:proofErr w:type="spellEnd"/>
            <w:r w:rsidRPr="00C16FEC">
              <w:rPr>
                <w:color w:val="000000"/>
              </w:rPr>
              <w:t xml:space="preserve"> (</w:t>
            </w:r>
            <w:r w:rsidRPr="00001148">
              <w:rPr>
                <w:color w:val="000000"/>
              </w:rPr>
              <w:t>PS</w:t>
            </w:r>
            <w:r w:rsidRPr="00C16FEC">
              <w:rPr>
                <w:color w:val="000000"/>
              </w:rPr>
              <w:t xml:space="preserve">), αποστειρωμένο, μη πυρετογόνο/χωρίς </w:t>
            </w:r>
            <w:proofErr w:type="spellStart"/>
            <w:r w:rsidRPr="00C16FEC">
              <w:rPr>
                <w:color w:val="000000"/>
              </w:rPr>
              <w:t>ενδοτοξίνες</w:t>
            </w:r>
            <w:proofErr w:type="spellEnd"/>
            <w:r w:rsidRPr="00C16FEC">
              <w:rPr>
                <w:color w:val="000000"/>
              </w:rPr>
              <w:t xml:space="preserve">, μη </w:t>
            </w:r>
            <w:proofErr w:type="spellStart"/>
            <w:r w:rsidRPr="00C16FEC">
              <w:rPr>
                <w:color w:val="000000"/>
              </w:rPr>
              <w:t>κυτταροτοξικό</w:t>
            </w:r>
            <w:proofErr w:type="spellEnd"/>
            <w:r w:rsidRPr="00C16FEC">
              <w:rPr>
                <w:color w:val="000000"/>
              </w:rPr>
              <w:t>, συσκευασμένο ανά 1 τεμάχιο</w:t>
            </w:r>
          </w:p>
        </w:tc>
        <w:tc>
          <w:tcPr>
            <w:tcW w:w="424" w:type="pct"/>
            <w:shd w:val="clear" w:color="auto" w:fill="auto"/>
            <w:vAlign w:val="center"/>
          </w:tcPr>
          <w:p w:rsidR="00BC4721" w:rsidRPr="000B755D" w:rsidRDefault="00BC4721" w:rsidP="00651A85">
            <w:pPr>
              <w:jc w:val="center"/>
            </w:pPr>
          </w:p>
        </w:tc>
        <w:tc>
          <w:tcPr>
            <w:tcW w:w="458" w:type="pct"/>
            <w:shd w:val="clear" w:color="auto" w:fill="auto"/>
            <w:vAlign w:val="center"/>
          </w:tcPr>
          <w:p w:rsidR="00BC4721" w:rsidRPr="000B755D" w:rsidRDefault="00BC4721" w:rsidP="00651A85">
            <w:pPr>
              <w:jc w:val="center"/>
              <w:rPr>
                <w:color w:val="000000"/>
              </w:rPr>
            </w:pPr>
          </w:p>
        </w:tc>
        <w:tc>
          <w:tcPr>
            <w:tcW w:w="953" w:type="pct"/>
            <w:shd w:val="clear" w:color="auto" w:fill="auto"/>
            <w:vAlign w:val="center"/>
          </w:tcPr>
          <w:p w:rsidR="00BC4721" w:rsidRPr="000B755D"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29</w:t>
            </w:r>
          </w:p>
        </w:tc>
        <w:tc>
          <w:tcPr>
            <w:tcW w:w="2826" w:type="pct"/>
            <w:shd w:val="clear" w:color="auto" w:fill="auto"/>
            <w:vAlign w:val="center"/>
          </w:tcPr>
          <w:p w:rsidR="00BC4721" w:rsidRPr="00C16FEC" w:rsidRDefault="00BC4721" w:rsidP="00651A85">
            <w:r w:rsidRPr="00C16FEC">
              <w:rPr>
                <w:color w:val="000000"/>
              </w:rPr>
              <w:t xml:space="preserve">Ορολογικές </w:t>
            </w:r>
            <w:proofErr w:type="spellStart"/>
            <w:r w:rsidRPr="00C16FEC">
              <w:rPr>
                <w:color w:val="000000"/>
              </w:rPr>
              <w:t>πιπέττες</w:t>
            </w:r>
            <w:proofErr w:type="spellEnd"/>
            <w:r w:rsidRPr="00C16FEC">
              <w:rPr>
                <w:color w:val="000000"/>
              </w:rPr>
              <w:t xml:space="preserve"> 25</w:t>
            </w:r>
            <w:r w:rsidRPr="00001148">
              <w:rPr>
                <w:color w:val="000000"/>
                <w:lang w:val="en-US"/>
              </w:rPr>
              <w:t>ml</w:t>
            </w:r>
            <w:r w:rsidRPr="00C16FEC">
              <w:rPr>
                <w:color w:val="000000"/>
              </w:rPr>
              <w:t>, διπλά βαθμονομημένες ανά 0,2</w:t>
            </w:r>
            <w:r w:rsidRPr="00001148">
              <w:rPr>
                <w:color w:val="000000"/>
                <w:lang w:val="en-US"/>
              </w:rPr>
              <w:t>ml</w:t>
            </w:r>
            <w:r w:rsidRPr="00C16FEC">
              <w:rPr>
                <w:color w:val="000000"/>
              </w:rPr>
              <w:t xml:space="preserve">, για εύκολη χρήση τόσο στο γέμισμα όσο και στο άδειασμα. Αρνητική διαβάθμιση για αύξηση του </w:t>
            </w:r>
            <w:proofErr w:type="spellStart"/>
            <w:r w:rsidRPr="00C16FEC">
              <w:rPr>
                <w:color w:val="000000"/>
              </w:rPr>
              <w:t>οφέλιμου</w:t>
            </w:r>
            <w:proofErr w:type="spellEnd"/>
            <w:r w:rsidRPr="00C16FEC">
              <w:rPr>
                <w:color w:val="000000"/>
              </w:rPr>
              <w:t xml:space="preserve"> όγκου. Ελεύθερες πυρετογόνων, κατάλληλες για </w:t>
            </w:r>
            <w:proofErr w:type="spellStart"/>
            <w:r w:rsidRPr="00C16FEC">
              <w:rPr>
                <w:color w:val="000000"/>
              </w:rPr>
              <w:t>κυτταροκαλλιέργειες</w:t>
            </w:r>
            <w:proofErr w:type="spellEnd"/>
            <w:r w:rsidRPr="00C16FEC">
              <w:rPr>
                <w:color w:val="000000"/>
              </w:rPr>
              <w:t>, με βαμβάκι στο επιστόμιο, αποστειρωμένες σε ατομική συσκευασία.</w:t>
            </w:r>
          </w:p>
        </w:tc>
        <w:tc>
          <w:tcPr>
            <w:tcW w:w="424" w:type="pct"/>
            <w:shd w:val="clear" w:color="auto" w:fill="auto"/>
            <w:vAlign w:val="center"/>
          </w:tcPr>
          <w:p w:rsidR="00BC4721" w:rsidRPr="000B755D" w:rsidRDefault="00BC4721" w:rsidP="00651A85">
            <w:pPr>
              <w:jc w:val="center"/>
            </w:pPr>
          </w:p>
        </w:tc>
        <w:tc>
          <w:tcPr>
            <w:tcW w:w="458" w:type="pct"/>
            <w:shd w:val="clear" w:color="auto" w:fill="auto"/>
            <w:vAlign w:val="center"/>
          </w:tcPr>
          <w:p w:rsidR="00BC4721" w:rsidRPr="000B755D" w:rsidRDefault="00BC4721" w:rsidP="00651A85">
            <w:pPr>
              <w:jc w:val="center"/>
              <w:rPr>
                <w:color w:val="000000"/>
              </w:rPr>
            </w:pPr>
          </w:p>
        </w:tc>
        <w:tc>
          <w:tcPr>
            <w:tcW w:w="953" w:type="pct"/>
            <w:shd w:val="clear" w:color="auto" w:fill="auto"/>
            <w:vAlign w:val="center"/>
          </w:tcPr>
          <w:p w:rsidR="00BC4721" w:rsidRPr="000B755D" w:rsidRDefault="00BC4721" w:rsidP="00651A85">
            <w:pPr>
              <w:jc w:val="center"/>
              <w:rPr>
                <w:color w:val="000000"/>
              </w:rPr>
            </w:pPr>
          </w:p>
        </w:tc>
      </w:tr>
      <w:tr w:rsidR="00B27341" w:rsidRPr="00831B72" w:rsidTr="00B27341">
        <w:trPr>
          <w:trHeight w:val="60"/>
          <w:jc w:val="center"/>
        </w:trPr>
        <w:tc>
          <w:tcPr>
            <w:tcW w:w="339" w:type="pct"/>
            <w:shd w:val="clear" w:color="auto" w:fill="auto"/>
            <w:noWrap/>
            <w:vAlign w:val="center"/>
          </w:tcPr>
          <w:p w:rsidR="00BC4721" w:rsidRPr="00C16FEC" w:rsidRDefault="00BC4721" w:rsidP="00651A85">
            <w:pPr>
              <w:jc w:val="center"/>
              <w:rPr>
                <w:b/>
                <w:color w:val="000000"/>
              </w:rPr>
            </w:pPr>
            <w:r>
              <w:rPr>
                <w:b/>
                <w:color w:val="000000"/>
              </w:rPr>
              <w:t>30</w:t>
            </w:r>
          </w:p>
        </w:tc>
        <w:tc>
          <w:tcPr>
            <w:tcW w:w="2826" w:type="pct"/>
            <w:shd w:val="clear" w:color="auto" w:fill="auto"/>
            <w:vAlign w:val="center"/>
          </w:tcPr>
          <w:p w:rsidR="00BC4721" w:rsidRPr="00C16FEC" w:rsidRDefault="00BC4721" w:rsidP="00651A85">
            <w:pPr>
              <w:rPr>
                <w:color w:val="000000"/>
              </w:rPr>
            </w:pPr>
            <w:proofErr w:type="spellStart"/>
            <w:r w:rsidRPr="00C16FEC">
              <w:rPr>
                <w:color w:val="000000"/>
              </w:rPr>
              <w:t>Πολυκάναλη</w:t>
            </w:r>
            <w:proofErr w:type="spellEnd"/>
            <w:r w:rsidRPr="00C16FEC">
              <w:rPr>
                <w:color w:val="000000"/>
              </w:rPr>
              <w:t xml:space="preserve"> </w:t>
            </w:r>
            <w:proofErr w:type="spellStart"/>
            <w:r w:rsidRPr="00C16FEC">
              <w:rPr>
                <w:color w:val="000000"/>
              </w:rPr>
              <w:t>πιπέτα</w:t>
            </w:r>
            <w:proofErr w:type="spellEnd"/>
            <w:r w:rsidRPr="00C16FEC">
              <w:rPr>
                <w:color w:val="000000"/>
              </w:rPr>
              <w:t xml:space="preserve"> (8 θέσεων) ρυθμιζόμενου όγκου εύρους 30-300μ</w:t>
            </w:r>
            <w:r w:rsidRPr="0062311A">
              <w:rPr>
                <w:color w:val="000000"/>
              </w:rPr>
              <w:t>l</w:t>
            </w:r>
            <w:r w:rsidRPr="00C16FEC">
              <w:rPr>
                <w:color w:val="000000"/>
              </w:rPr>
              <w:t xml:space="preserve">. Να είναι υψηλής ακρίβειας Να επιτρέπει την αυτόματη απόρριψη ρύγχους μέσω ξεχωριστού </w:t>
            </w:r>
            <w:proofErr w:type="spellStart"/>
            <w:r w:rsidRPr="00C16FEC">
              <w:rPr>
                <w:color w:val="000000"/>
              </w:rPr>
              <w:t>κομβίου</w:t>
            </w:r>
            <w:proofErr w:type="spellEnd"/>
            <w:r w:rsidRPr="00C16FEC">
              <w:rPr>
                <w:color w:val="000000"/>
              </w:rPr>
              <w:t xml:space="preserve">. Να είναι υψηλής αντοχής, ανθεκτική στους διαλύτες, στην θερμοκρασία και στο </w:t>
            </w:r>
            <w:r w:rsidRPr="0062311A">
              <w:rPr>
                <w:color w:val="000000"/>
              </w:rPr>
              <w:t>UV</w:t>
            </w:r>
            <w:r w:rsidRPr="00C16FEC">
              <w:rPr>
                <w:color w:val="000000"/>
              </w:rPr>
              <w:t xml:space="preserve">. Τα διάφορα μέρη της να μπορούν να λυθούν εύκολα προκειμένου να μπορούν να καθαριστούν και να επισκευαστούν. Να είναι πλήρως </w:t>
            </w:r>
            <w:proofErr w:type="spellStart"/>
            <w:r w:rsidRPr="00C16FEC">
              <w:rPr>
                <w:color w:val="000000"/>
              </w:rPr>
              <w:t>αποστειρώσιμη</w:t>
            </w:r>
            <w:proofErr w:type="spellEnd"/>
            <w:r w:rsidRPr="00C16FEC">
              <w:rPr>
                <w:color w:val="000000"/>
              </w:rPr>
              <w:t xml:space="preserve"> (121 </w:t>
            </w:r>
            <w:proofErr w:type="spellStart"/>
            <w:r w:rsidRPr="00C16FEC">
              <w:rPr>
                <w:color w:val="000000"/>
              </w:rPr>
              <w:t>Ο</w:t>
            </w:r>
            <w:r w:rsidRPr="0062311A">
              <w:rPr>
                <w:color w:val="000000"/>
              </w:rPr>
              <w:t>c</w:t>
            </w:r>
            <w:proofErr w:type="spellEnd"/>
            <w:r w:rsidRPr="00C16FEC">
              <w:rPr>
                <w:color w:val="000000"/>
              </w:rPr>
              <w:t xml:space="preserve"> για 20 </w:t>
            </w:r>
            <w:proofErr w:type="spellStart"/>
            <w:r w:rsidRPr="0062311A">
              <w:rPr>
                <w:color w:val="000000"/>
              </w:rPr>
              <w:t>min</w:t>
            </w:r>
            <w:proofErr w:type="spellEnd"/>
            <w:r w:rsidRPr="00C16FEC">
              <w:rPr>
                <w:color w:val="000000"/>
              </w:rPr>
              <w:t xml:space="preserve">). </w:t>
            </w:r>
            <w:proofErr w:type="spellStart"/>
            <w:r w:rsidRPr="0062311A">
              <w:rPr>
                <w:color w:val="000000"/>
              </w:rPr>
              <w:t>N</w:t>
            </w:r>
            <w:r w:rsidRPr="00C16FEC">
              <w:rPr>
                <w:color w:val="000000"/>
              </w:rPr>
              <w:t>α</w:t>
            </w:r>
            <w:proofErr w:type="spellEnd"/>
            <w:r w:rsidRPr="00C16FEC">
              <w:rPr>
                <w:color w:val="000000"/>
              </w:rPr>
              <w:t xml:space="preserve"> έχει πιστοποίηση </w:t>
            </w:r>
            <w:r w:rsidRPr="0062311A">
              <w:rPr>
                <w:color w:val="000000"/>
              </w:rPr>
              <w:t>CE</w:t>
            </w:r>
            <w:r w:rsidRPr="00C16FEC">
              <w:rPr>
                <w:color w:val="000000"/>
              </w:rPr>
              <w:t>-</w:t>
            </w:r>
            <w:r w:rsidRPr="0062311A">
              <w:rPr>
                <w:color w:val="000000"/>
              </w:rPr>
              <w:t>IVD</w:t>
            </w:r>
            <w:r w:rsidRPr="00C16FEC">
              <w:rPr>
                <w:color w:val="000000"/>
              </w:rPr>
              <w:t xml:space="preserve">. Να δοθεί εγγύηση τουλάχιστον 6 μηνών και να υπάρχει η δυνατότητα </w:t>
            </w:r>
            <w:proofErr w:type="spellStart"/>
            <w:r w:rsidRPr="0062311A">
              <w:rPr>
                <w:color w:val="000000"/>
              </w:rPr>
              <w:t>service</w:t>
            </w:r>
            <w:proofErr w:type="spellEnd"/>
            <w:r w:rsidRPr="00C16FEC">
              <w:rPr>
                <w:color w:val="000000"/>
              </w:rPr>
              <w:t xml:space="preserve"> και μετά το πέρας αυτής. Ο οικονομικός φορέας να είναι εξουσιοδοτημένος αντιπρόσωπος της κατασκευάστριας εταιρείας.</w:t>
            </w:r>
          </w:p>
          <w:p w:rsidR="00BC4721" w:rsidRPr="00C16FEC" w:rsidRDefault="00BC4721" w:rsidP="00651A85">
            <w:pPr>
              <w:rPr>
                <w:color w:val="000000"/>
              </w:rPr>
            </w:pPr>
          </w:p>
        </w:tc>
        <w:tc>
          <w:tcPr>
            <w:tcW w:w="424" w:type="pct"/>
            <w:shd w:val="clear" w:color="auto" w:fill="auto"/>
            <w:vAlign w:val="center"/>
          </w:tcPr>
          <w:p w:rsidR="00BC4721" w:rsidRPr="000B755D" w:rsidRDefault="00BC4721" w:rsidP="00651A85">
            <w:pPr>
              <w:jc w:val="center"/>
            </w:pPr>
          </w:p>
        </w:tc>
        <w:tc>
          <w:tcPr>
            <w:tcW w:w="458" w:type="pct"/>
            <w:shd w:val="clear" w:color="auto" w:fill="auto"/>
            <w:vAlign w:val="center"/>
          </w:tcPr>
          <w:p w:rsidR="00BC4721" w:rsidRPr="000B755D" w:rsidRDefault="00BC4721" w:rsidP="00651A85">
            <w:pPr>
              <w:jc w:val="center"/>
              <w:rPr>
                <w:color w:val="000000"/>
              </w:rPr>
            </w:pPr>
          </w:p>
        </w:tc>
        <w:tc>
          <w:tcPr>
            <w:tcW w:w="953" w:type="pct"/>
            <w:shd w:val="clear" w:color="auto" w:fill="auto"/>
            <w:vAlign w:val="center"/>
          </w:tcPr>
          <w:p w:rsidR="00BC4721" w:rsidRPr="000B755D" w:rsidRDefault="00BC4721" w:rsidP="00651A85">
            <w:pPr>
              <w:jc w:val="center"/>
              <w:rPr>
                <w:color w:val="000000"/>
              </w:rPr>
            </w:pPr>
          </w:p>
        </w:tc>
      </w:tr>
    </w:tbl>
    <w:p w:rsidR="00BC4721" w:rsidRPr="00BC4721" w:rsidRDefault="00BC4721"/>
    <w:sectPr w:rsidR="00BC4721" w:rsidRPr="00BC472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02" w:rsidRDefault="00154802" w:rsidP="00154802">
      <w:pPr>
        <w:spacing w:after="0" w:line="240" w:lineRule="auto"/>
      </w:pPr>
      <w:r>
        <w:separator/>
      </w:r>
    </w:p>
  </w:endnote>
  <w:endnote w:type="continuationSeparator" w:id="0">
    <w:p w:rsidR="00154802" w:rsidRDefault="00154802" w:rsidP="0015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G Times">
    <w:panose1 w:val="0202060305040502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802" w:rsidRDefault="00154802">
    <w:pPr>
      <w:pStyle w:val="a5"/>
    </w:pPr>
    <w:r>
      <w:t xml:space="preserve">                                                      </w:t>
    </w:r>
    <w:r>
      <w:rPr>
        <w:noProof/>
        <w:lang w:eastAsia="el-GR"/>
      </w:rPr>
      <w:drawing>
        <wp:inline distT="0" distB="0" distL="0" distR="0" wp14:anchorId="641491B7">
          <wp:extent cx="2487295" cy="323215"/>
          <wp:effectExtent l="0" t="0" r="8255"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3232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02" w:rsidRDefault="00154802" w:rsidP="00154802">
      <w:pPr>
        <w:spacing w:after="0" w:line="240" w:lineRule="auto"/>
      </w:pPr>
      <w:r>
        <w:separator/>
      </w:r>
    </w:p>
  </w:footnote>
  <w:footnote w:type="continuationSeparator" w:id="0">
    <w:p w:rsidR="00154802" w:rsidRDefault="00154802" w:rsidP="00154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802" w:rsidRDefault="00154802">
    <w:pPr>
      <w:pStyle w:val="a4"/>
    </w:pPr>
    <w:r>
      <w:rPr>
        <w:noProof/>
        <w:lang w:eastAsia="el-GR"/>
      </w:rPr>
      <w:drawing>
        <wp:inline distT="0" distB="0" distL="0" distR="0" wp14:anchorId="5389FA3F">
          <wp:extent cx="457200" cy="43878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inline>
      </w:drawing>
    </w:r>
  </w:p>
  <w:p w:rsidR="00154802" w:rsidRPr="00B52F55" w:rsidRDefault="00154802" w:rsidP="00154802">
    <w:pPr>
      <w:spacing w:after="0"/>
      <w:ind w:left="-284"/>
      <w:rPr>
        <w:b/>
        <w:bCs/>
        <w:color w:val="000000"/>
      </w:rPr>
    </w:pPr>
    <w:r>
      <w:rPr>
        <w:b/>
        <w:bCs/>
        <w:color w:val="000000"/>
      </w:rPr>
      <w:t xml:space="preserve">      </w:t>
    </w:r>
    <w:r w:rsidRPr="00B52F55">
      <w:rPr>
        <w:b/>
        <w:bCs/>
        <w:color w:val="000000"/>
      </w:rPr>
      <w:t>ΕΛΛΗΝΙΚΗ ΔΗΜΟΚΡΑΤΙΑ</w:t>
    </w:r>
  </w:p>
  <w:p w:rsidR="00154802" w:rsidRPr="00B52F55" w:rsidRDefault="00154802" w:rsidP="00154802">
    <w:pPr>
      <w:spacing w:after="0"/>
      <w:ind w:left="-284"/>
      <w:rPr>
        <w:b/>
        <w:bCs/>
        <w:color w:val="000000"/>
      </w:rPr>
    </w:pPr>
    <w:r w:rsidRPr="00B52F55">
      <w:rPr>
        <w:b/>
        <w:bCs/>
        <w:color w:val="000000"/>
      </w:rPr>
      <w:tab/>
      <w:t>ΥΠΟ</w:t>
    </w:r>
    <w:r>
      <w:rPr>
        <w:b/>
        <w:bCs/>
        <w:color w:val="000000"/>
      </w:rPr>
      <w:t>ΥΡΓΕΙΟ ΑΝΑΠΤΥΞΗΣ</w:t>
    </w:r>
  </w:p>
  <w:p w:rsidR="00154802" w:rsidRDefault="00154802" w:rsidP="00154802">
    <w:pPr>
      <w:spacing w:after="0"/>
      <w:ind w:left="-284"/>
      <w:rPr>
        <w:b/>
        <w:bCs/>
        <w:color w:val="000000"/>
      </w:rPr>
    </w:pPr>
    <w:r w:rsidRPr="00B52F55">
      <w:rPr>
        <w:b/>
        <w:bCs/>
        <w:color w:val="000000"/>
      </w:rPr>
      <w:tab/>
    </w:r>
    <w:r w:rsidRPr="005A7ED9">
      <w:rPr>
        <w:b/>
        <w:bCs/>
        <w:color w:val="000000"/>
      </w:rPr>
      <w:t>ΓΕΝΙΚΗ ΓΡΑΜΜΑΤΕΙΑ ΕΡΕΥΝΑΣ &amp; ΚΑΙΝΟΤΟΜΙΑΣ</w:t>
    </w:r>
  </w:p>
  <w:p w:rsidR="00154802" w:rsidRPr="005A7ED9" w:rsidRDefault="00154802" w:rsidP="00154802">
    <w:pPr>
      <w:spacing w:after="0"/>
      <w:ind w:left="-284"/>
      <w:rPr>
        <w:b/>
        <w:bCs/>
        <w:color w:val="000000"/>
      </w:rPr>
    </w:pPr>
    <w:r>
      <w:rPr>
        <w:b/>
        <w:bCs/>
        <w:color w:val="000000"/>
      </w:rPr>
      <w:t xml:space="preserve">      </w:t>
    </w:r>
    <w:r>
      <w:rPr>
        <w:b/>
        <w:bCs/>
        <w:noProof/>
        <w:color w:val="000000"/>
        <w:lang w:eastAsia="el-GR"/>
      </w:rPr>
      <w:drawing>
        <wp:inline distT="0" distB="0" distL="0" distR="0" wp14:anchorId="60231F21">
          <wp:extent cx="2468880" cy="372110"/>
          <wp:effectExtent l="0" t="0" r="7620" b="889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24E8"/>
    <w:multiLevelType w:val="multilevel"/>
    <w:tmpl w:val="17C8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F478E"/>
    <w:multiLevelType w:val="hybridMultilevel"/>
    <w:tmpl w:val="A830C9D0"/>
    <w:lvl w:ilvl="0" w:tplc="04080001">
      <w:start w:val="1"/>
      <w:numFmt w:val="bullet"/>
      <w:lvlText w:val=""/>
      <w:lvlJc w:val="left"/>
      <w:pPr>
        <w:ind w:left="1145" w:hanging="360"/>
      </w:pPr>
      <w:rPr>
        <w:rFonts w:ascii="Symbol" w:hAnsi="Symbol" w:hint="default"/>
      </w:rPr>
    </w:lvl>
    <w:lvl w:ilvl="1" w:tplc="04080003">
      <w:start w:val="1"/>
      <w:numFmt w:val="bullet"/>
      <w:lvlText w:val="o"/>
      <w:lvlJc w:val="left"/>
      <w:pPr>
        <w:ind w:left="1865" w:hanging="360"/>
      </w:pPr>
      <w:rPr>
        <w:rFonts w:ascii="Courier New" w:hAnsi="Courier New" w:cs="Courier New" w:hint="default"/>
      </w:rPr>
    </w:lvl>
    <w:lvl w:ilvl="2" w:tplc="04080005">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 w15:restartNumberingAfterBreak="0">
    <w:nsid w:val="66436667"/>
    <w:multiLevelType w:val="hybridMultilevel"/>
    <w:tmpl w:val="4C142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9F"/>
    <w:rsid w:val="00154802"/>
    <w:rsid w:val="00204EC6"/>
    <w:rsid w:val="003F50D5"/>
    <w:rsid w:val="007B4CBE"/>
    <w:rsid w:val="00B27341"/>
    <w:rsid w:val="00BC4721"/>
    <w:rsid w:val="00F31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FC4CF6E-EA68-4E76-B501-2691C879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uppressAutoHyphens/>
      <w:spacing w:after="0" w:line="240" w:lineRule="auto"/>
      <w:ind w:left="1540"/>
    </w:pPr>
    <w:rPr>
      <w:rFonts w:ascii="Calibri" w:eastAsia="Times New Roman" w:hAnsi="Calibri" w:cs="Calibri"/>
      <w:sz w:val="18"/>
      <w:szCs w:val="18"/>
      <w:lang w:val="en-GB" w:eastAsia="zh-CN"/>
    </w:rPr>
  </w:style>
  <w:style w:type="paragraph" w:styleId="a3">
    <w:name w:val="List Paragraph"/>
    <w:basedOn w:val="a"/>
    <w:uiPriority w:val="34"/>
    <w:qFormat/>
    <w:rsid w:val="00BC4721"/>
    <w:pPr>
      <w:spacing w:after="0" w:line="240" w:lineRule="auto"/>
      <w:ind w:left="720"/>
      <w:contextualSpacing/>
    </w:pPr>
    <w:rPr>
      <w:rFonts w:ascii="CG Times" w:eastAsia="Times New Roman" w:hAnsi="CG Times" w:cs="Times New Roman"/>
      <w:sz w:val="20"/>
      <w:szCs w:val="20"/>
      <w:lang w:val="en-US" w:eastAsia="el-GR"/>
    </w:rPr>
  </w:style>
  <w:style w:type="paragraph" w:styleId="a4">
    <w:name w:val="header"/>
    <w:basedOn w:val="a"/>
    <w:link w:val="Char"/>
    <w:uiPriority w:val="99"/>
    <w:unhideWhenUsed/>
    <w:rsid w:val="00154802"/>
    <w:pPr>
      <w:tabs>
        <w:tab w:val="center" w:pos="4153"/>
        <w:tab w:val="right" w:pos="8306"/>
      </w:tabs>
      <w:spacing w:after="0" w:line="240" w:lineRule="auto"/>
    </w:pPr>
  </w:style>
  <w:style w:type="character" w:customStyle="1" w:styleId="Char">
    <w:name w:val="Κεφαλίδα Char"/>
    <w:basedOn w:val="a0"/>
    <w:link w:val="a4"/>
    <w:uiPriority w:val="99"/>
    <w:rsid w:val="00154802"/>
  </w:style>
  <w:style w:type="paragraph" w:styleId="a5">
    <w:name w:val="footer"/>
    <w:basedOn w:val="a"/>
    <w:link w:val="Char0"/>
    <w:uiPriority w:val="99"/>
    <w:unhideWhenUsed/>
    <w:rsid w:val="00154802"/>
    <w:pPr>
      <w:tabs>
        <w:tab w:val="center" w:pos="4153"/>
        <w:tab w:val="right" w:pos="8306"/>
      </w:tabs>
      <w:spacing w:after="0" w:line="240" w:lineRule="auto"/>
    </w:pPr>
  </w:style>
  <w:style w:type="character" w:customStyle="1" w:styleId="Char0">
    <w:name w:val="Υποσέλιδο Char"/>
    <w:basedOn w:val="a0"/>
    <w:link w:val="a5"/>
    <w:uiPriority w:val="99"/>
    <w:rsid w:val="0015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4932</Words>
  <Characters>26637</Characters>
  <Application>Microsoft Office Word</Application>
  <DocSecurity>0</DocSecurity>
  <Lines>221</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3</cp:revision>
  <dcterms:created xsi:type="dcterms:W3CDTF">2024-03-05T07:51:00Z</dcterms:created>
  <dcterms:modified xsi:type="dcterms:W3CDTF">2024-03-05T08:18:00Z</dcterms:modified>
</cp:coreProperties>
</file>